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spacing w:before="221"/>
        <w:ind w:left="3482" w:right="3491" w:firstLine="0"/>
        <w:jc w:val="center"/>
        <w:rPr>
          <w:rFonts w:ascii="Verdana"/>
          <w:b/>
          <w:sz w:val="22"/>
        </w:rPr>
      </w:pPr>
      <w:r>
        <w:rPr/>
        <w:drawing>
          <wp:anchor distT="0" distB="0" distL="0" distR="0" allowOverlap="1" layoutInCell="1" locked="0" behindDoc="1" simplePos="0" relativeHeight="268429607">
            <wp:simplePos x="0" y="0"/>
            <wp:positionH relativeFrom="page">
              <wp:posOffset>1532255</wp:posOffset>
            </wp:positionH>
            <wp:positionV relativeFrom="paragraph">
              <wp:posOffset>-878115</wp:posOffset>
            </wp:positionV>
            <wp:extent cx="4684522" cy="1054887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522" cy="105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b/>
          <w:color w:val="01133D"/>
          <w:w w:val="90"/>
          <w:sz w:val="22"/>
        </w:rPr>
        <w:t>Phone: 610-518-6601</w:t>
      </w:r>
    </w:p>
    <w:p>
      <w:pPr>
        <w:spacing w:line="242" w:lineRule="auto" w:before="2"/>
        <w:ind w:left="3482" w:right="3495" w:firstLine="0"/>
        <w:jc w:val="center"/>
        <w:rPr>
          <w:rFonts w:ascii="Verdana"/>
          <w:b/>
          <w:sz w:val="22"/>
        </w:rPr>
      </w:pPr>
      <w:r>
        <w:rPr/>
        <w:pict>
          <v:group style="position:absolute;margin-left:308.470001pt;margin-top:17.879065pt;width:303.55pt;height:675.7pt;mso-position-horizontal-relative:page;mso-position-vertical-relative:paragraph;z-index:-5896" coordorigin="6169,358" coordsize="6071,13514">
            <v:shape style="position:absolute;left:7626;top:8468;width:4614;height:5403" type="#_x0000_t75" stroked="false">
              <v:imagedata r:id="rId6" o:title=""/>
            </v:shape>
            <v:shape style="position:absolute;left:8771;top:900;width:3469;height:6499" type="#_x0000_t75" stroked="false">
              <v:imagedata r:id="rId7" o:title=""/>
            </v:shape>
            <v:shape style="position:absolute;left:8663;top:357;width:3577;height:4135" type="#_x0000_t75" stroked="false">
              <v:imagedata r:id="rId8" o:title=""/>
            </v:shape>
            <v:shape style="position:absolute;left:7269;top:2469;width:4971;height:5838" type="#_x0000_t75" stroked="false">
              <v:imagedata r:id="rId9" o:title=""/>
            </v:shape>
            <v:shape style="position:absolute;left:6765;top:3722;width:5475;height:6264" type="#_x0000_t75" stroked="false">
              <v:imagedata r:id="rId10" o:title=""/>
            </v:shape>
            <v:shape style="position:absolute;left:7967;top:7609;width:4273;height:5097" type="#_x0000_t75" stroked="false">
              <v:imagedata r:id="rId11" o:title=""/>
            </v:shape>
            <v:shape style="position:absolute;left:6189;top:1807;width:3364;height:9746" coordorigin="6189,1807" coordsize="3364,9746" path="m6189,1807l6189,1854,6189,1892,6189,1918,6189,1928,7871,1928,7871,1937,7871,1963,7871,2001,7871,2048,7871,2001,7871,1963,7871,1937,7871,1928,9553,1928,9553,1918,9553,1892,9553,1854,9553,1807m6189,4676l6189,4709,6189,4737,6189,4755,6189,4762,7871,4762,7871,4769,7871,4787,7871,4815,7871,4848,7871,4815,7871,4787,7871,4769,7871,4762,9553,4762,9553,4755,9553,4737,9553,4709,9553,4676m6189,6612l6189,6646,6189,6673,6189,6692,6189,6698,7871,6698,7871,6705,7871,6724,7871,6751,7871,6785,7871,6751,7871,6724,7871,6705,7871,6698,9553,6698,9553,6692,9553,6673,9553,6646,9553,6612m6189,11403l6189,11432,6189,11456,6189,11472,6189,11478,7871,11478,7871,11484,7871,11500,7871,11524,7871,11553,7871,11524,7871,11500,7871,11484,7871,11478,9553,11478,9553,11472,9553,11456,9553,11432,9553,11403m6189,9450l6189,9480,6189,9505,6189,9522,6189,9528,7871,9528,7871,9534,7871,9551,7871,9575,7871,9606,7871,9575,7871,9551,7871,9534,7871,9528,9553,9528,9553,9522,9553,9505,9553,9480,9553,9450e" filled="false" stroked="true" strokeweight="2pt" strokecolor="#01133d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0pt;margin-top:9.179065pt;width:303.25pt;height:674pt;mso-position-horizontal-relative:page;mso-position-vertical-relative:paragraph;z-index:-5872" coordorigin="0,184" coordsize="6065,13480">
            <v:shape style="position:absolute;left:0;top:2568;width:4595;height:6113" type="#_x0000_t75" stroked="false">
              <v:imagedata r:id="rId12" o:title=""/>
            </v:shape>
            <v:shape style="position:absolute;left:0;top:2049;width:2986;height:3943" type="#_x0000_t75" stroked="false">
              <v:imagedata r:id="rId13" o:title=""/>
            </v:shape>
            <v:shape style="position:absolute;left:0;top:183;width:4032;height:4352" type="#_x0000_t75" stroked="false">
              <v:imagedata r:id="rId14" o:title=""/>
            </v:shape>
            <v:shape style="position:absolute;left:0;top:5783;width:3020;height:3525" type="#_x0000_t75" stroked="false">
              <v:imagedata r:id="rId15" o:title=""/>
            </v:shape>
            <v:shape style="position:absolute;left:0;top:7289;width:3339;height:5371" type="#_x0000_t75" stroked="false">
              <v:imagedata r:id="rId16" o:title=""/>
            </v:shape>
            <v:shape style="position:absolute;left:0;top:9615;width:3247;height:4048" type="#_x0000_t75" stroked="false">
              <v:imagedata r:id="rId17" o:title=""/>
            </v:shape>
            <v:shape style="position:absolute;left:2681;top:1807;width:3364;height:9756" coordorigin="2681,1807" coordsize="3364,9756" path="m2681,1807l2681,1854,2681,1892,2681,1918,2681,1928,4363,1928,4363,1937,4363,1963,4363,2001,4363,2048,4363,2001,4363,1963,4363,1937,4363,1928,6044,1928,6044,1918,6044,1892,6044,1854,6044,1807m2681,6612l2681,6646,2681,6673,2681,6692,2681,6698,4363,6698,4363,6705,4363,6724,4363,6751,4363,6785,4363,6751,4363,6724,4363,6705,4363,6698,6044,6698,6044,6692,6044,6673,6044,6646,6044,6612m2681,4678l2681,4708,2681,4733,2681,4749,2681,4755,4363,4755,4363,4762,4363,4778,4363,4803,4363,4833,4363,4803,4363,4778,4363,4762,4363,4755,6044,4755,6044,4749,6044,4733,6044,4708,6044,4678m2681,9451l2681,9484,2681,9512,2681,9530,2681,9537,4363,9537,4363,9544,4363,9562,4363,9590,4363,9623,4363,9590,4363,9562,4363,9544,4363,9537,6044,9537,6044,9530,6044,9512,6044,9484,6044,9451m2681,11390l2681,11424,2681,11451,2681,11470,2681,11476,4363,11476,4363,11483,4363,11502,4363,11529,4363,11563,4363,11529,4363,11502,4363,11483,4363,11476,6044,11476,6044,11470,6044,11451,6044,11424,6044,11390e" filled="false" stroked="true" strokeweight="2pt" strokecolor="#01133d">
              <v:path arrowok="t"/>
              <v:stroke dashstyle="solid"/>
            </v:shape>
            <w10:wrap type="none"/>
          </v:group>
        </w:pict>
      </w:r>
      <w:hyperlink r:id="rId18">
        <w:r>
          <w:rPr>
            <w:rFonts w:ascii="Verdana"/>
            <w:b/>
            <w:color w:val="01133D"/>
            <w:w w:val="85"/>
            <w:sz w:val="22"/>
          </w:rPr>
          <w:t>CustomerService@atlantexmfg.com</w:t>
        </w:r>
      </w:hyperlink>
      <w:r>
        <w:rPr>
          <w:rFonts w:ascii="Verdana"/>
          <w:b/>
          <w:color w:val="01133D"/>
          <w:w w:val="85"/>
          <w:sz w:val="22"/>
        </w:rPr>
        <w:t> </w:t>
      </w:r>
      <w:hyperlink r:id="rId19">
        <w:r>
          <w:rPr>
            <w:rFonts w:ascii="Verdana"/>
            <w:b/>
            <w:color w:val="01133D"/>
            <w:w w:val="95"/>
            <w:sz w:val="22"/>
          </w:rPr>
          <w:t>www.atlantexmfg.com</w:t>
        </w:r>
      </w:hyperlink>
    </w:p>
    <w:p>
      <w:pPr>
        <w:spacing w:before="223"/>
        <w:ind w:left="3482" w:right="3513" w:firstLine="0"/>
        <w:jc w:val="center"/>
        <w:rPr>
          <w:rFonts w:ascii="Verdana"/>
          <w:b/>
          <w:sz w:val="44"/>
        </w:rPr>
      </w:pPr>
      <w:r>
        <w:rPr>
          <w:rFonts w:ascii="Verdana"/>
          <w:b/>
          <w:color w:val="01133D"/>
          <w:w w:val="90"/>
          <w:sz w:val="44"/>
        </w:rPr>
        <w:t>THERMAL SOLUTIONS</w:t>
      </w:r>
    </w:p>
    <w:p>
      <w:pPr>
        <w:tabs>
          <w:tab w:pos="6261" w:val="left" w:leader="none"/>
        </w:tabs>
        <w:spacing w:before="110"/>
        <w:ind w:left="3166" w:right="0" w:firstLine="0"/>
        <w:jc w:val="left"/>
        <w:rPr>
          <w:rFonts w:ascii="Verdana"/>
          <w:b/>
          <w:sz w:val="24"/>
        </w:rPr>
      </w:pPr>
      <w:r>
        <w:rPr>
          <w:rFonts w:ascii="Verdana"/>
          <w:b/>
          <w:color w:val="04294A"/>
          <w:w w:val="85"/>
          <w:sz w:val="24"/>
        </w:rPr>
        <w:t>Pyrotex</w:t>
      </w:r>
      <w:r>
        <w:rPr>
          <w:rFonts w:ascii="Verdana"/>
          <w:b/>
          <w:color w:val="04294A"/>
          <w:spacing w:val="-15"/>
          <w:w w:val="85"/>
          <w:sz w:val="24"/>
        </w:rPr>
        <w:t> </w:t>
      </w:r>
      <w:r>
        <w:rPr>
          <w:rFonts w:ascii="Verdana"/>
          <w:b/>
          <w:color w:val="04294A"/>
          <w:w w:val="85"/>
          <w:sz w:val="24"/>
        </w:rPr>
        <w:t>Firesleeve</w:t>
        <w:tab/>
      </w:r>
      <w:r>
        <w:rPr>
          <w:rFonts w:ascii="Verdana"/>
          <w:b/>
          <w:color w:val="04294A"/>
          <w:w w:val="95"/>
          <w:sz w:val="24"/>
        </w:rPr>
        <w:t>Pyrotherm Sleeve &amp;</w:t>
      </w:r>
      <w:r>
        <w:rPr>
          <w:rFonts w:ascii="Verdana"/>
          <w:b/>
          <w:color w:val="04294A"/>
          <w:spacing w:val="-56"/>
          <w:w w:val="95"/>
          <w:sz w:val="24"/>
        </w:rPr>
        <w:t> </w:t>
      </w:r>
      <w:r>
        <w:rPr>
          <w:rFonts w:ascii="Verdana"/>
          <w:b/>
          <w:color w:val="04294A"/>
          <w:w w:val="95"/>
          <w:sz w:val="24"/>
        </w:rPr>
        <w:t>Rope</w:t>
      </w:r>
    </w:p>
    <w:p>
      <w:pPr>
        <w:pStyle w:val="BodyText"/>
        <w:rPr>
          <w:rFonts w:ascii="Verdana"/>
          <w:b/>
        </w:rPr>
      </w:pPr>
    </w:p>
    <w:p>
      <w:pPr>
        <w:pStyle w:val="BodyText"/>
        <w:spacing w:before="2"/>
        <w:rPr>
          <w:rFonts w:ascii="Verdana"/>
          <w:b/>
          <w:sz w:val="17"/>
        </w:rPr>
      </w:pPr>
    </w:p>
    <w:p>
      <w:pPr>
        <w:spacing w:after="0"/>
        <w:rPr>
          <w:rFonts w:ascii="Verdana"/>
          <w:sz w:val="17"/>
        </w:rPr>
        <w:sectPr>
          <w:type w:val="continuous"/>
          <w:pgSz w:w="12240" w:h="15840"/>
          <w:pgMar w:top="100" w:bottom="0" w:left="160" w:right="160"/>
        </w:sectPr>
      </w:pPr>
    </w:p>
    <w:p>
      <w:pPr>
        <w:pStyle w:val="BodyText"/>
        <w:spacing w:before="59"/>
        <w:ind w:left="2818" w:right="49" w:firstLine="4"/>
        <w:jc w:val="center"/>
      </w:pPr>
      <w:r>
        <w:rPr>
          <w:color w:val="01133D"/>
        </w:rPr>
        <w:t>Silicone-coated fiberglass sleeving insulates and protects from</w:t>
      </w:r>
      <w:r>
        <w:rPr>
          <w:color w:val="01133D"/>
          <w:spacing w:val="-15"/>
        </w:rPr>
        <w:t> </w:t>
      </w:r>
      <w:r>
        <w:rPr>
          <w:color w:val="01133D"/>
        </w:rPr>
        <w:t>flame, molten splash, and</w:t>
      </w:r>
      <w:r>
        <w:rPr>
          <w:color w:val="01133D"/>
          <w:spacing w:val="-8"/>
        </w:rPr>
        <w:t> </w:t>
      </w:r>
      <w:r>
        <w:rPr>
          <w:color w:val="01133D"/>
        </w:rPr>
        <w:t>continuous</w:t>
      </w:r>
    </w:p>
    <w:p>
      <w:pPr>
        <w:pStyle w:val="BodyText"/>
        <w:spacing w:line="244" w:lineRule="exact"/>
        <w:ind w:left="2768"/>
        <w:jc w:val="center"/>
      </w:pPr>
      <w:r>
        <w:rPr>
          <w:color w:val="01133D"/>
        </w:rPr>
        <w:t>temperatures up to 500°F.</w:t>
      </w:r>
    </w:p>
    <w:p>
      <w:pPr>
        <w:pStyle w:val="ListParagraph"/>
        <w:numPr>
          <w:ilvl w:val="0"/>
          <w:numId w:val="1"/>
        </w:numPr>
        <w:tabs>
          <w:tab w:pos="2906" w:val="left" w:leader="none"/>
        </w:tabs>
        <w:spacing w:line="253" w:lineRule="exact" w:before="117" w:after="0"/>
        <w:ind w:left="2905" w:right="0" w:hanging="137"/>
        <w:jc w:val="left"/>
        <w:rPr>
          <w:sz w:val="20"/>
        </w:rPr>
      </w:pPr>
      <w:r>
        <w:rPr>
          <w:color w:val="01133D"/>
          <w:sz w:val="20"/>
        </w:rPr>
        <w:t>Knitted and braided</w:t>
      </w:r>
      <w:r>
        <w:rPr>
          <w:color w:val="01133D"/>
          <w:spacing w:val="-20"/>
          <w:sz w:val="20"/>
        </w:rPr>
        <w:t> </w:t>
      </w:r>
      <w:r>
        <w:rPr>
          <w:color w:val="01133D"/>
          <w:sz w:val="20"/>
        </w:rPr>
        <w:t>constructions</w:t>
      </w:r>
    </w:p>
    <w:p>
      <w:pPr>
        <w:pStyle w:val="ListParagraph"/>
        <w:numPr>
          <w:ilvl w:val="1"/>
          <w:numId w:val="1"/>
        </w:numPr>
        <w:tabs>
          <w:tab w:pos="3100" w:val="left" w:leader="none"/>
        </w:tabs>
        <w:spacing w:line="251" w:lineRule="exact" w:before="0" w:after="0"/>
        <w:ind w:left="3099" w:right="0" w:hanging="137"/>
        <w:jc w:val="left"/>
        <w:rPr>
          <w:sz w:val="20"/>
        </w:rPr>
      </w:pPr>
      <w:r>
        <w:rPr>
          <w:color w:val="01133D"/>
          <w:sz w:val="20"/>
        </w:rPr>
        <w:t>1/4” through 6” ID size</w:t>
      </w:r>
      <w:r>
        <w:rPr>
          <w:color w:val="01133D"/>
          <w:spacing w:val="-5"/>
          <w:sz w:val="20"/>
        </w:rPr>
        <w:t> </w:t>
      </w:r>
      <w:r>
        <w:rPr>
          <w:color w:val="01133D"/>
          <w:sz w:val="20"/>
        </w:rPr>
        <w:t>range</w:t>
      </w:r>
    </w:p>
    <w:p>
      <w:pPr>
        <w:pStyle w:val="ListParagraph"/>
        <w:numPr>
          <w:ilvl w:val="2"/>
          <w:numId w:val="1"/>
        </w:numPr>
        <w:tabs>
          <w:tab w:pos="3252" w:val="left" w:leader="none"/>
        </w:tabs>
        <w:spacing w:line="252" w:lineRule="exact" w:before="0" w:after="0"/>
        <w:ind w:left="3251" w:right="0" w:hanging="137"/>
        <w:jc w:val="left"/>
        <w:rPr>
          <w:sz w:val="20"/>
        </w:rPr>
      </w:pPr>
      <w:r>
        <w:rPr>
          <w:color w:val="01133D"/>
          <w:sz w:val="20"/>
        </w:rPr>
        <w:t>7 Coating colors</w:t>
      </w:r>
      <w:r>
        <w:rPr>
          <w:color w:val="01133D"/>
          <w:spacing w:val="-7"/>
          <w:sz w:val="20"/>
        </w:rPr>
        <w:t> </w:t>
      </w:r>
      <w:r>
        <w:rPr>
          <w:color w:val="01133D"/>
          <w:sz w:val="20"/>
        </w:rPr>
        <w:t>available</w:t>
      </w:r>
    </w:p>
    <w:p>
      <w:pPr>
        <w:pStyle w:val="BodyText"/>
        <w:spacing w:before="6"/>
        <w:rPr>
          <w:sz w:val="21"/>
        </w:rPr>
      </w:pPr>
    </w:p>
    <w:p>
      <w:pPr>
        <w:pStyle w:val="Heading2"/>
        <w:ind w:left="2771"/>
      </w:pPr>
      <w:r>
        <w:rPr>
          <w:color w:val="04294A"/>
          <w:w w:val="90"/>
        </w:rPr>
        <w:t>Meta-Tex</w:t>
      </w:r>
      <w:r>
        <w:rPr>
          <w:color w:val="04294A"/>
          <w:spacing w:val="-43"/>
          <w:w w:val="90"/>
        </w:rPr>
        <w:t> </w:t>
      </w:r>
      <w:r>
        <w:rPr>
          <w:color w:val="04294A"/>
          <w:w w:val="90"/>
        </w:rPr>
        <w:t>Aramid</w:t>
      </w:r>
      <w:r>
        <w:rPr>
          <w:color w:val="04294A"/>
          <w:spacing w:val="-42"/>
          <w:w w:val="90"/>
        </w:rPr>
        <w:t> </w:t>
      </w:r>
      <w:r>
        <w:rPr>
          <w:color w:val="04294A"/>
          <w:w w:val="90"/>
        </w:rPr>
        <w:t>Sleeve</w:t>
      </w:r>
    </w:p>
    <w:p>
      <w:pPr>
        <w:pStyle w:val="BodyText"/>
        <w:spacing w:before="59"/>
        <w:ind w:left="466" w:right="2635"/>
        <w:jc w:val="center"/>
      </w:pPr>
      <w:r>
        <w:rPr/>
        <w:br w:type="column"/>
      </w:r>
      <w:r>
        <w:rPr>
          <w:color w:val="01133D"/>
        </w:rPr>
        <w:t>Highly texturized fiberglass insulates, seals, and protects systems facing</w:t>
      </w:r>
    </w:p>
    <w:p>
      <w:pPr>
        <w:pStyle w:val="BodyText"/>
        <w:ind w:left="466" w:right="2637"/>
        <w:jc w:val="center"/>
      </w:pPr>
      <w:r>
        <w:rPr>
          <w:color w:val="01133D"/>
        </w:rPr>
        <w:t>continuous exposure to temperatures up to 1000°F.</w:t>
      </w:r>
    </w:p>
    <w:p>
      <w:pPr>
        <w:pStyle w:val="ListParagraph"/>
        <w:numPr>
          <w:ilvl w:val="0"/>
          <w:numId w:val="2"/>
        </w:numPr>
        <w:tabs>
          <w:tab w:pos="702" w:val="left" w:leader="none"/>
        </w:tabs>
        <w:spacing w:line="253" w:lineRule="exact" w:before="117" w:after="0"/>
        <w:ind w:left="701" w:right="0" w:hanging="137"/>
        <w:jc w:val="left"/>
        <w:rPr>
          <w:sz w:val="20"/>
        </w:rPr>
      </w:pPr>
      <w:r>
        <w:rPr>
          <w:color w:val="01133D"/>
          <w:sz w:val="20"/>
        </w:rPr>
        <w:t>1/8” &amp; 1/16” sleeve wall</w:t>
      </w:r>
      <w:r>
        <w:rPr>
          <w:color w:val="01133D"/>
          <w:spacing w:val="-13"/>
          <w:sz w:val="20"/>
        </w:rPr>
        <w:t> </w:t>
      </w:r>
      <w:r>
        <w:rPr>
          <w:color w:val="01133D"/>
          <w:sz w:val="20"/>
        </w:rPr>
        <w:t>thickness</w:t>
      </w:r>
    </w:p>
    <w:p>
      <w:pPr>
        <w:pStyle w:val="ListParagraph"/>
        <w:numPr>
          <w:ilvl w:val="0"/>
          <w:numId w:val="2"/>
        </w:numPr>
        <w:tabs>
          <w:tab w:pos="673" w:val="left" w:leader="none"/>
        </w:tabs>
        <w:spacing w:line="251" w:lineRule="exact" w:before="0" w:after="0"/>
        <w:ind w:left="672" w:right="0" w:hanging="137"/>
        <w:jc w:val="left"/>
        <w:rPr>
          <w:sz w:val="20"/>
        </w:rPr>
      </w:pPr>
      <w:r>
        <w:rPr>
          <w:color w:val="01133D"/>
          <w:sz w:val="20"/>
        </w:rPr>
        <w:t>1/8” through 1-1/2” rope</w:t>
      </w:r>
      <w:r>
        <w:rPr>
          <w:color w:val="01133D"/>
          <w:spacing w:val="-11"/>
          <w:sz w:val="20"/>
        </w:rPr>
        <w:t> </w:t>
      </w:r>
      <w:r>
        <w:rPr>
          <w:color w:val="01133D"/>
          <w:sz w:val="20"/>
        </w:rPr>
        <w:t>diameter</w:t>
      </w:r>
    </w:p>
    <w:p>
      <w:pPr>
        <w:pStyle w:val="ListParagraph"/>
        <w:numPr>
          <w:ilvl w:val="1"/>
          <w:numId w:val="2"/>
        </w:numPr>
        <w:tabs>
          <w:tab w:pos="872" w:val="left" w:leader="none"/>
        </w:tabs>
        <w:spacing w:line="252" w:lineRule="exact" w:before="0" w:after="0"/>
        <w:ind w:left="871" w:right="2168" w:hanging="136"/>
        <w:jc w:val="left"/>
        <w:rPr>
          <w:sz w:val="20"/>
        </w:rPr>
      </w:pPr>
      <w:r>
        <w:rPr>
          <w:color w:val="01133D"/>
          <w:sz w:val="20"/>
        </w:rPr>
        <w:t>Economical system</w:t>
      </w:r>
      <w:r>
        <w:rPr>
          <w:color w:val="01133D"/>
          <w:spacing w:val="-3"/>
          <w:sz w:val="20"/>
        </w:rPr>
        <w:t> </w:t>
      </w:r>
      <w:r>
        <w:rPr>
          <w:color w:val="01133D"/>
          <w:sz w:val="20"/>
        </w:rPr>
        <w:t>protection</w:t>
      </w:r>
    </w:p>
    <w:p>
      <w:pPr>
        <w:pStyle w:val="BodyText"/>
        <w:spacing w:before="3"/>
      </w:pPr>
    </w:p>
    <w:p>
      <w:pPr>
        <w:pStyle w:val="Heading2"/>
        <w:ind w:left="466" w:right="2635"/>
      </w:pPr>
      <w:r>
        <w:rPr>
          <w:color w:val="04294A"/>
          <w:w w:val="90"/>
        </w:rPr>
        <w:t>Pyrotherm HS</w:t>
      </w:r>
    </w:p>
    <w:p>
      <w:pPr>
        <w:spacing w:after="0"/>
        <w:sectPr>
          <w:type w:val="continuous"/>
          <w:pgSz w:w="12240" w:h="15840"/>
          <w:pgMar w:top="100" w:bottom="0" w:left="160" w:right="160"/>
          <w:cols w:num="2" w:equalWidth="0">
            <w:col w:w="5657" w:space="40"/>
            <w:col w:w="6223"/>
          </w:cols>
        </w:sectPr>
      </w:pPr>
    </w:p>
    <w:p>
      <w:pPr>
        <w:pStyle w:val="BodyText"/>
        <w:spacing w:before="6"/>
        <w:rPr>
          <w:rFonts w:ascii="Verdana"/>
          <w:b/>
          <w:sz w:val="23"/>
        </w:rPr>
      </w:pPr>
    </w:p>
    <w:p>
      <w:pPr>
        <w:spacing w:after="0"/>
        <w:rPr>
          <w:rFonts w:ascii="Verdana"/>
          <w:sz w:val="23"/>
        </w:rPr>
        <w:sectPr>
          <w:type w:val="continuous"/>
          <w:pgSz w:w="12240" w:h="15840"/>
          <w:pgMar w:top="100" w:bottom="0" w:left="160" w:right="160"/>
        </w:sectPr>
      </w:pPr>
    </w:p>
    <w:p>
      <w:pPr>
        <w:pStyle w:val="BodyText"/>
        <w:spacing w:before="60"/>
        <w:ind w:left="2727" w:hanging="41"/>
        <w:jc w:val="both"/>
      </w:pPr>
      <w:r>
        <w:rPr>
          <w:color w:val="01133D"/>
        </w:rPr>
        <w:t>Braided meta-aramid sleeve </w:t>
      </w:r>
      <w:r>
        <w:rPr>
          <w:color w:val="01133D"/>
          <w:spacing w:val="-3"/>
        </w:rPr>
        <w:t>insulates </w:t>
      </w:r>
      <w:r>
        <w:rPr>
          <w:color w:val="01133D"/>
        </w:rPr>
        <w:t>and protects against heat and flame. Made with DuPont™ Nomex® fiber.</w:t>
      </w:r>
    </w:p>
    <w:p>
      <w:pPr>
        <w:pStyle w:val="ListParagraph"/>
        <w:numPr>
          <w:ilvl w:val="2"/>
          <w:numId w:val="2"/>
        </w:numPr>
        <w:tabs>
          <w:tab w:pos="3273" w:val="left" w:leader="none"/>
        </w:tabs>
        <w:spacing w:line="240" w:lineRule="auto" w:before="116" w:after="0"/>
        <w:ind w:left="3273" w:right="0" w:hanging="138"/>
        <w:jc w:val="left"/>
        <w:rPr>
          <w:sz w:val="20"/>
        </w:rPr>
      </w:pPr>
      <w:r>
        <w:rPr>
          <w:color w:val="01133D"/>
          <w:sz w:val="20"/>
        </w:rPr>
        <w:t>1/8” through 2” ID</w:t>
      </w:r>
      <w:r>
        <w:rPr>
          <w:color w:val="01133D"/>
          <w:spacing w:val="-1"/>
          <w:sz w:val="20"/>
        </w:rPr>
        <w:t> </w:t>
      </w:r>
      <w:r>
        <w:rPr>
          <w:color w:val="01133D"/>
          <w:sz w:val="20"/>
        </w:rPr>
        <w:t>range</w:t>
      </w:r>
    </w:p>
    <w:p>
      <w:pPr>
        <w:pStyle w:val="Heading2"/>
        <w:spacing w:before="151"/>
        <w:ind w:left="3116" w:right="429"/>
      </w:pPr>
      <w:r>
        <w:rPr>
          <w:color w:val="04294A"/>
          <w:w w:val="90"/>
        </w:rPr>
        <w:t>ReflectTherm STS</w:t>
      </w:r>
    </w:p>
    <w:p>
      <w:pPr>
        <w:pStyle w:val="BodyText"/>
        <w:spacing w:before="84"/>
        <w:ind w:left="403" w:right="2656"/>
        <w:jc w:val="center"/>
      </w:pPr>
      <w:r>
        <w:rPr/>
        <w:br w:type="column"/>
      </w:r>
      <w:r>
        <w:rPr>
          <w:color w:val="01133D"/>
        </w:rPr>
        <w:t>Saturated braided fiberglass sleeve</w:t>
      </w:r>
    </w:p>
    <w:p>
      <w:pPr>
        <w:pStyle w:val="BodyText"/>
        <w:ind w:left="403" w:right="2659"/>
        <w:jc w:val="center"/>
      </w:pPr>
      <w:r>
        <w:rPr>
          <w:color w:val="01133D"/>
        </w:rPr>
        <w:t>insulates &amp; resists end fray and wear.</w:t>
      </w:r>
    </w:p>
    <w:p>
      <w:pPr>
        <w:pStyle w:val="ListParagraph"/>
        <w:numPr>
          <w:ilvl w:val="0"/>
          <w:numId w:val="3"/>
        </w:numPr>
        <w:tabs>
          <w:tab w:pos="1003" w:val="left" w:leader="none"/>
        </w:tabs>
        <w:spacing w:line="253" w:lineRule="exact" w:before="115" w:after="0"/>
        <w:ind w:left="1002" w:right="0" w:hanging="137"/>
        <w:jc w:val="left"/>
        <w:rPr>
          <w:sz w:val="20"/>
        </w:rPr>
      </w:pPr>
      <w:r>
        <w:rPr>
          <w:color w:val="01133D"/>
          <w:sz w:val="20"/>
        </w:rPr>
        <w:t>1/4” through 4” ID</w:t>
      </w:r>
      <w:r>
        <w:rPr>
          <w:color w:val="01133D"/>
          <w:spacing w:val="1"/>
          <w:sz w:val="20"/>
        </w:rPr>
        <w:t> </w:t>
      </w:r>
      <w:r>
        <w:rPr>
          <w:color w:val="01133D"/>
          <w:sz w:val="20"/>
        </w:rPr>
        <w:t>range</w:t>
      </w:r>
    </w:p>
    <w:p>
      <w:pPr>
        <w:pStyle w:val="ListParagraph"/>
        <w:numPr>
          <w:ilvl w:val="0"/>
          <w:numId w:val="3"/>
        </w:numPr>
        <w:tabs>
          <w:tab w:pos="1027" w:val="left" w:leader="none"/>
        </w:tabs>
        <w:spacing w:line="253" w:lineRule="exact" w:before="0" w:after="0"/>
        <w:ind w:left="1026" w:right="2251" w:hanging="137"/>
        <w:jc w:val="left"/>
        <w:rPr>
          <w:sz w:val="20"/>
        </w:rPr>
      </w:pPr>
      <w:r>
        <w:rPr>
          <w:color w:val="01133D"/>
          <w:sz w:val="20"/>
        </w:rPr>
        <w:t>7 Sleeve colors</w:t>
      </w:r>
      <w:r>
        <w:rPr>
          <w:color w:val="01133D"/>
          <w:spacing w:val="-4"/>
          <w:sz w:val="20"/>
        </w:rPr>
        <w:t> </w:t>
      </w:r>
      <w:r>
        <w:rPr>
          <w:color w:val="01133D"/>
          <w:sz w:val="20"/>
        </w:rPr>
        <w:t>available</w:t>
      </w:r>
    </w:p>
    <w:p>
      <w:pPr>
        <w:pStyle w:val="Heading2"/>
        <w:spacing w:before="151"/>
        <w:ind w:left="403" w:right="2654"/>
      </w:pPr>
      <w:r>
        <w:rPr>
          <w:color w:val="04294A"/>
          <w:w w:val="90"/>
        </w:rPr>
        <w:t>Pyrotherm HT</w:t>
      </w:r>
    </w:p>
    <w:p>
      <w:pPr>
        <w:spacing w:after="0"/>
        <w:sectPr>
          <w:type w:val="continuous"/>
          <w:pgSz w:w="12240" w:h="15840"/>
          <w:pgMar w:top="100" w:bottom="0" w:left="160" w:right="160"/>
          <w:cols w:num="2" w:equalWidth="0">
            <w:col w:w="5740" w:space="40"/>
            <w:col w:w="6140"/>
          </w:cols>
        </w:sectPr>
      </w:pPr>
    </w:p>
    <w:p>
      <w:pPr>
        <w:pStyle w:val="BodyText"/>
        <w:spacing w:before="8"/>
        <w:rPr>
          <w:rFonts w:ascii="Verdana"/>
          <w:b/>
          <w:sz w:val="26"/>
        </w:rPr>
      </w:pPr>
    </w:p>
    <w:p>
      <w:pPr>
        <w:spacing w:after="0"/>
        <w:rPr>
          <w:rFonts w:ascii="Verdana"/>
          <w:sz w:val="26"/>
        </w:rPr>
        <w:sectPr>
          <w:type w:val="continuous"/>
          <w:pgSz w:w="12240" w:h="15840"/>
          <w:pgMar w:top="100" w:bottom="0" w:left="160" w:right="160"/>
        </w:sectPr>
      </w:pPr>
    </w:p>
    <w:p>
      <w:pPr>
        <w:pStyle w:val="BodyText"/>
        <w:spacing w:before="60"/>
        <w:ind w:left="2799"/>
        <w:jc w:val="center"/>
      </w:pPr>
      <w:r>
        <w:rPr>
          <w:color w:val="01133D"/>
        </w:rPr>
        <w:t>Lightweight aluminized fiberglass heatshield reflects 80+% of</w:t>
      </w:r>
      <w:r>
        <w:rPr>
          <w:color w:val="01133D"/>
          <w:spacing w:val="-15"/>
        </w:rPr>
        <w:t> </w:t>
      </w:r>
      <w:r>
        <w:rPr>
          <w:color w:val="01133D"/>
        </w:rPr>
        <w:t>radiant energy away from</w:t>
      </w:r>
      <w:r>
        <w:rPr>
          <w:color w:val="01133D"/>
          <w:spacing w:val="-8"/>
        </w:rPr>
        <w:t> </w:t>
      </w:r>
      <w:r>
        <w:rPr>
          <w:color w:val="01133D"/>
        </w:rPr>
        <w:t>components.</w:t>
      </w:r>
    </w:p>
    <w:p>
      <w:pPr>
        <w:pStyle w:val="ListParagraph"/>
        <w:numPr>
          <w:ilvl w:val="1"/>
          <w:numId w:val="3"/>
        </w:numPr>
        <w:tabs>
          <w:tab w:pos="3273" w:val="left" w:leader="none"/>
        </w:tabs>
        <w:spacing w:line="240" w:lineRule="auto" w:before="116" w:after="0"/>
        <w:ind w:left="3273" w:right="0" w:hanging="138"/>
        <w:jc w:val="left"/>
        <w:rPr>
          <w:sz w:val="20"/>
        </w:rPr>
      </w:pPr>
      <w:r>
        <w:rPr>
          <w:color w:val="01133D"/>
          <w:sz w:val="20"/>
        </w:rPr>
        <w:t>1/2” through 4” ID</w:t>
      </w:r>
      <w:r>
        <w:rPr>
          <w:color w:val="01133D"/>
          <w:spacing w:val="-2"/>
          <w:sz w:val="20"/>
        </w:rPr>
        <w:t> </w:t>
      </w:r>
      <w:r>
        <w:rPr>
          <w:color w:val="01133D"/>
          <w:sz w:val="20"/>
        </w:rPr>
        <w:t>range</w:t>
      </w:r>
    </w:p>
    <w:p>
      <w:pPr>
        <w:pStyle w:val="BodyText"/>
        <w:spacing w:before="60"/>
        <w:ind w:left="770"/>
      </w:pPr>
      <w:r>
        <w:rPr/>
        <w:br w:type="column"/>
      </w:r>
      <w:r>
        <w:rPr>
          <w:color w:val="01133D"/>
        </w:rPr>
        <w:t>Heat-cleaned fiberglass braided</w:t>
      </w:r>
    </w:p>
    <w:p>
      <w:pPr>
        <w:pStyle w:val="BodyText"/>
        <w:ind w:left="520" w:right="2663" w:firstLine="6"/>
        <w:jc w:val="center"/>
      </w:pPr>
      <w:r>
        <w:rPr>
          <w:color w:val="01133D"/>
        </w:rPr>
        <w:t>insulating sleeve provides attractive and expandable protection to</w:t>
      </w:r>
      <w:r>
        <w:rPr>
          <w:color w:val="01133D"/>
          <w:spacing w:val="-15"/>
        </w:rPr>
        <w:t> </w:t>
      </w:r>
      <w:r>
        <w:rPr>
          <w:color w:val="01133D"/>
        </w:rPr>
        <w:t>1000°F.</w:t>
      </w:r>
    </w:p>
    <w:p>
      <w:pPr>
        <w:pStyle w:val="ListParagraph"/>
        <w:numPr>
          <w:ilvl w:val="0"/>
          <w:numId w:val="4"/>
        </w:numPr>
        <w:tabs>
          <w:tab w:pos="1116" w:val="left" w:leader="none"/>
        </w:tabs>
        <w:spacing w:line="240" w:lineRule="auto" w:before="116" w:after="0"/>
        <w:ind w:left="1115" w:right="0" w:hanging="137"/>
        <w:jc w:val="left"/>
        <w:rPr>
          <w:sz w:val="20"/>
        </w:rPr>
      </w:pPr>
      <w:r>
        <w:rPr>
          <w:color w:val="01133D"/>
          <w:sz w:val="20"/>
        </w:rPr>
        <w:t>1/4” through 4” ID</w:t>
      </w:r>
      <w:r>
        <w:rPr>
          <w:color w:val="01133D"/>
          <w:spacing w:val="1"/>
          <w:sz w:val="20"/>
        </w:rPr>
        <w:t> </w:t>
      </w:r>
      <w:r>
        <w:rPr>
          <w:color w:val="01133D"/>
          <w:sz w:val="20"/>
        </w:rPr>
        <w:t>range</w:t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2240" w:h="15840"/>
          <w:pgMar w:top="100" w:bottom="0" w:left="160" w:right="160"/>
          <w:cols w:num="2" w:equalWidth="0">
            <w:col w:w="5627" w:space="40"/>
            <w:col w:w="6253"/>
          </w:cols>
        </w:sectPr>
      </w:pPr>
    </w:p>
    <w:p>
      <w:pPr>
        <w:pStyle w:val="BodyText"/>
        <w:spacing w:before="2"/>
        <w:rPr>
          <w:sz w:val="26"/>
        </w:rPr>
      </w:pPr>
    </w:p>
    <w:p>
      <w:pPr>
        <w:pStyle w:val="Heading1"/>
        <w:spacing w:before="99"/>
        <w:ind w:left="3424"/>
      </w:pPr>
      <w:r>
        <w:rPr>
          <w:color w:val="01133D"/>
          <w:w w:val="90"/>
        </w:rPr>
        <w:t>ABRASION SOLUTIONS</w:t>
      </w:r>
    </w:p>
    <w:p>
      <w:pPr>
        <w:spacing w:after="0"/>
        <w:sectPr>
          <w:type w:val="continuous"/>
          <w:pgSz w:w="12240" w:h="15840"/>
          <w:pgMar w:top="100" w:bottom="0" w:left="160" w:right="160"/>
        </w:sectPr>
      </w:pPr>
    </w:p>
    <w:p>
      <w:pPr>
        <w:pStyle w:val="Heading2"/>
        <w:spacing w:before="77"/>
        <w:ind w:left="2821"/>
        <w:jc w:val="left"/>
      </w:pPr>
      <w:r>
        <w:rPr>
          <w:color w:val="04294A"/>
          <w:w w:val="85"/>
        </w:rPr>
        <w:t>Para-Tex Aramid Sleeve</w:t>
      </w:r>
    </w:p>
    <w:p>
      <w:pPr>
        <w:spacing w:before="120"/>
        <w:ind w:left="1445" w:right="0" w:firstLine="0"/>
        <w:jc w:val="left"/>
        <w:rPr>
          <w:rFonts w:ascii="Verdana"/>
          <w:b/>
          <w:sz w:val="24"/>
        </w:rPr>
      </w:pPr>
      <w:r>
        <w:rPr/>
        <w:br w:type="column"/>
      </w:r>
      <w:r>
        <w:rPr>
          <w:rFonts w:ascii="Verdana"/>
          <w:b/>
          <w:color w:val="04294A"/>
          <w:w w:val="90"/>
          <w:sz w:val="24"/>
        </w:rPr>
        <w:t>Tufftex HLC</w:t>
      </w:r>
    </w:p>
    <w:p>
      <w:pPr>
        <w:spacing w:after="0"/>
        <w:jc w:val="left"/>
        <w:rPr>
          <w:rFonts w:ascii="Verdana"/>
          <w:sz w:val="24"/>
        </w:rPr>
        <w:sectPr>
          <w:type w:val="continuous"/>
          <w:pgSz w:w="12240" w:h="15840"/>
          <w:pgMar w:top="100" w:bottom="0" w:left="160" w:right="160"/>
          <w:cols w:num="2" w:equalWidth="0">
            <w:col w:w="5607" w:space="40"/>
            <w:col w:w="6273"/>
          </w:cols>
        </w:sectPr>
      </w:pPr>
    </w:p>
    <w:p>
      <w:pPr>
        <w:pStyle w:val="BodyText"/>
        <w:spacing w:before="6"/>
        <w:rPr>
          <w:rFonts w:ascii="Verdana"/>
          <w:b/>
          <w:sz w:val="23"/>
        </w:rPr>
      </w:pPr>
    </w:p>
    <w:p>
      <w:pPr>
        <w:spacing w:after="0"/>
        <w:rPr>
          <w:rFonts w:ascii="Verdana"/>
          <w:sz w:val="23"/>
        </w:rPr>
        <w:sectPr>
          <w:type w:val="continuous"/>
          <w:pgSz w:w="12240" w:h="15840"/>
          <w:pgMar w:top="100" w:bottom="0" w:left="160" w:right="160"/>
        </w:sectPr>
      </w:pPr>
    </w:p>
    <w:p>
      <w:pPr>
        <w:pStyle w:val="BodyText"/>
        <w:spacing w:before="83"/>
        <w:ind w:left="2725"/>
        <w:jc w:val="center"/>
      </w:pPr>
      <w:r>
        <w:rPr>
          <w:color w:val="01133D"/>
        </w:rPr>
        <w:t>Braided protective sleeve made </w:t>
      </w:r>
      <w:r>
        <w:rPr>
          <w:color w:val="01133D"/>
          <w:spacing w:val="-4"/>
        </w:rPr>
        <w:t>with </w:t>
      </w:r>
      <w:r>
        <w:rPr>
          <w:color w:val="01133D"/>
        </w:rPr>
        <w:t>DuPont™ Kevlar® fiber.</w:t>
      </w:r>
    </w:p>
    <w:p>
      <w:pPr>
        <w:pStyle w:val="ListParagraph"/>
        <w:numPr>
          <w:ilvl w:val="1"/>
          <w:numId w:val="4"/>
        </w:numPr>
        <w:tabs>
          <w:tab w:pos="3273" w:val="left" w:leader="none"/>
        </w:tabs>
        <w:spacing w:line="254" w:lineRule="exact" w:before="116" w:after="0"/>
        <w:ind w:left="3273" w:right="0" w:hanging="138"/>
        <w:jc w:val="left"/>
        <w:rPr>
          <w:sz w:val="20"/>
        </w:rPr>
      </w:pPr>
      <w:r>
        <w:rPr>
          <w:color w:val="01133D"/>
          <w:sz w:val="20"/>
        </w:rPr>
        <w:t>1/4” through 4” ID</w:t>
      </w:r>
      <w:r>
        <w:rPr>
          <w:color w:val="01133D"/>
          <w:spacing w:val="-4"/>
          <w:sz w:val="20"/>
        </w:rPr>
        <w:t> </w:t>
      </w:r>
      <w:r>
        <w:rPr>
          <w:color w:val="01133D"/>
          <w:sz w:val="20"/>
        </w:rPr>
        <w:t>range</w:t>
      </w:r>
    </w:p>
    <w:p>
      <w:pPr>
        <w:pStyle w:val="ListParagraph"/>
        <w:numPr>
          <w:ilvl w:val="1"/>
          <w:numId w:val="4"/>
        </w:numPr>
        <w:tabs>
          <w:tab w:pos="3297" w:val="left" w:leader="none"/>
        </w:tabs>
        <w:spacing w:line="254" w:lineRule="exact" w:before="0" w:after="0"/>
        <w:ind w:left="3297" w:right="0" w:hanging="138"/>
        <w:jc w:val="left"/>
        <w:rPr>
          <w:sz w:val="20"/>
        </w:rPr>
      </w:pPr>
      <w:r>
        <w:rPr>
          <w:color w:val="01133D"/>
          <w:sz w:val="20"/>
        </w:rPr>
        <w:t>6 Sleeve colors</w:t>
      </w:r>
      <w:r>
        <w:rPr>
          <w:color w:val="01133D"/>
          <w:spacing w:val="-11"/>
          <w:sz w:val="20"/>
        </w:rPr>
        <w:t> </w:t>
      </w:r>
      <w:r>
        <w:rPr>
          <w:color w:val="01133D"/>
          <w:sz w:val="20"/>
        </w:rPr>
        <w:t>available</w:t>
      </w:r>
    </w:p>
    <w:p>
      <w:pPr>
        <w:pStyle w:val="Heading2"/>
        <w:spacing w:before="156"/>
        <w:ind w:left="2729"/>
      </w:pPr>
      <w:r>
        <w:rPr>
          <w:color w:val="04294A"/>
          <w:w w:val="90"/>
        </w:rPr>
        <w:t>Tufftex W</w:t>
      </w:r>
    </w:p>
    <w:p>
      <w:pPr>
        <w:pStyle w:val="BodyText"/>
        <w:spacing w:before="59"/>
        <w:ind w:left="482" w:right="2692" w:firstLine="16"/>
        <w:jc w:val="both"/>
      </w:pPr>
      <w:r>
        <w:rPr/>
        <w:br w:type="column"/>
      </w:r>
      <w:r>
        <w:rPr>
          <w:color w:val="01133D"/>
        </w:rPr>
        <w:t>Urethane-coated ballistic Nylon with Velcro® bundles and protects</w:t>
      </w:r>
      <w:r>
        <w:rPr>
          <w:color w:val="01133D"/>
          <w:spacing w:val="-15"/>
        </w:rPr>
        <w:t> </w:t>
      </w:r>
      <w:r>
        <w:rPr>
          <w:color w:val="01133D"/>
        </w:rPr>
        <w:t>against abrasion in all weather</w:t>
      </w:r>
      <w:r>
        <w:rPr>
          <w:color w:val="01133D"/>
          <w:spacing w:val="-6"/>
        </w:rPr>
        <w:t> </w:t>
      </w:r>
      <w:r>
        <w:rPr>
          <w:color w:val="01133D"/>
        </w:rPr>
        <w:t>conditions.</w:t>
      </w:r>
    </w:p>
    <w:p>
      <w:pPr>
        <w:pStyle w:val="ListParagraph"/>
        <w:numPr>
          <w:ilvl w:val="0"/>
          <w:numId w:val="4"/>
        </w:numPr>
        <w:tabs>
          <w:tab w:pos="1133" w:val="left" w:leader="none"/>
        </w:tabs>
        <w:spacing w:line="240" w:lineRule="auto" w:before="117" w:after="0"/>
        <w:ind w:left="1132" w:right="0" w:hanging="137"/>
        <w:jc w:val="left"/>
        <w:rPr>
          <w:sz w:val="20"/>
        </w:rPr>
      </w:pPr>
      <w:r>
        <w:rPr>
          <w:color w:val="01133D"/>
          <w:sz w:val="20"/>
        </w:rPr>
        <w:t>1” through 8” ID</w:t>
      </w:r>
      <w:r>
        <w:rPr>
          <w:color w:val="01133D"/>
          <w:spacing w:val="1"/>
          <w:sz w:val="20"/>
        </w:rPr>
        <w:t> </w:t>
      </w:r>
      <w:r>
        <w:rPr>
          <w:color w:val="01133D"/>
          <w:sz w:val="20"/>
        </w:rPr>
        <w:t>range</w:t>
      </w:r>
    </w:p>
    <w:p>
      <w:pPr>
        <w:pStyle w:val="BodyText"/>
        <w:spacing w:before="8"/>
        <w:rPr>
          <w:sz w:val="18"/>
        </w:rPr>
      </w:pPr>
    </w:p>
    <w:p>
      <w:pPr>
        <w:pStyle w:val="Heading2"/>
        <w:ind w:left="926"/>
        <w:jc w:val="left"/>
      </w:pPr>
      <w:r>
        <w:rPr>
          <w:color w:val="04294A"/>
          <w:w w:val="95"/>
        </w:rPr>
        <w:t>Spiral Guard Wrap</w:t>
      </w:r>
    </w:p>
    <w:p>
      <w:pPr>
        <w:spacing w:after="0"/>
        <w:jc w:val="left"/>
        <w:sectPr>
          <w:type w:val="continuous"/>
          <w:pgSz w:w="12240" w:h="15840"/>
          <w:pgMar w:top="100" w:bottom="0" w:left="160" w:right="160"/>
          <w:cols w:num="2" w:equalWidth="0">
            <w:col w:w="5699" w:space="40"/>
            <w:col w:w="6181"/>
          </w:cols>
        </w:sectPr>
      </w:pPr>
    </w:p>
    <w:p>
      <w:pPr>
        <w:pStyle w:val="BodyText"/>
        <w:spacing w:before="7"/>
        <w:rPr>
          <w:rFonts w:ascii="Verdana"/>
          <w:b/>
          <w:sz w:val="21"/>
        </w:rPr>
      </w:pPr>
    </w:p>
    <w:p>
      <w:pPr>
        <w:spacing w:after="0"/>
        <w:rPr>
          <w:rFonts w:ascii="Verdana"/>
          <w:sz w:val="21"/>
        </w:rPr>
        <w:sectPr>
          <w:type w:val="continuous"/>
          <w:pgSz w:w="12240" w:h="15840"/>
          <w:pgMar w:top="100" w:bottom="0" w:left="160" w:right="160"/>
        </w:sectPr>
      </w:pPr>
    </w:p>
    <w:p>
      <w:pPr>
        <w:pStyle w:val="BodyText"/>
        <w:spacing w:before="78"/>
        <w:ind w:left="2773" w:firstLine="1"/>
        <w:jc w:val="center"/>
      </w:pPr>
      <w:r>
        <w:rPr>
          <w:color w:val="01133D"/>
        </w:rPr>
        <w:t>Woven Nylon multifilament sleeve protects against abrasion and UV </w:t>
      </w:r>
      <w:r>
        <w:rPr>
          <w:color w:val="01133D"/>
          <w:spacing w:val="-6"/>
        </w:rPr>
        <w:t>in </w:t>
      </w:r>
      <w:r>
        <w:rPr>
          <w:color w:val="01133D"/>
        </w:rPr>
        <w:t>aggressive environments.</w:t>
      </w:r>
    </w:p>
    <w:p>
      <w:pPr>
        <w:pStyle w:val="ListParagraph"/>
        <w:numPr>
          <w:ilvl w:val="1"/>
          <w:numId w:val="4"/>
        </w:numPr>
        <w:tabs>
          <w:tab w:pos="3002" w:val="left" w:leader="none"/>
        </w:tabs>
        <w:spacing w:line="240" w:lineRule="auto" w:before="116" w:after="0"/>
        <w:ind w:left="3001" w:right="0" w:hanging="137"/>
        <w:jc w:val="left"/>
        <w:rPr>
          <w:sz w:val="20"/>
        </w:rPr>
      </w:pPr>
      <w:r>
        <w:rPr>
          <w:color w:val="01133D"/>
          <w:sz w:val="20"/>
        </w:rPr>
        <w:t>11/16” through 3-5/8” ID</w:t>
      </w:r>
      <w:r>
        <w:rPr>
          <w:color w:val="01133D"/>
          <w:spacing w:val="-5"/>
          <w:sz w:val="20"/>
        </w:rPr>
        <w:t> </w:t>
      </w:r>
      <w:r>
        <w:rPr>
          <w:color w:val="01133D"/>
          <w:sz w:val="20"/>
        </w:rPr>
        <w:t>range</w:t>
      </w:r>
    </w:p>
    <w:p>
      <w:pPr>
        <w:pStyle w:val="BodyText"/>
        <w:spacing w:before="59"/>
        <w:ind w:left="490" w:right="2655" w:firstLine="48"/>
        <w:jc w:val="both"/>
      </w:pPr>
      <w:r>
        <w:rPr/>
        <w:br w:type="column"/>
      </w:r>
      <w:r>
        <w:rPr>
          <w:color w:val="01133D"/>
        </w:rPr>
        <w:t>Durable and weather-resistant HDPE protective spiral bundles and</w:t>
      </w:r>
      <w:r>
        <w:rPr>
          <w:color w:val="01133D"/>
          <w:spacing w:val="-16"/>
        </w:rPr>
        <w:t> </w:t>
      </w:r>
      <w:r>
        <w:rPr>
          <w:color w:val="01133D"/>
        </w:rPr>
        <w:t>protects against abrasion and external</w:t>
      </w:r>
      <w:r>
        <w:rPr>
          <w:color w:val="01133D"/>
          <w:spacing w:val="-7"/>
        </w:rPr>
        <w:t> </w:t>
      </w:r>
      <w:r>
        <w:rPr>
          <w:color w:val="01133D"/>
        </w:rPr>
        <w:t>wear.</w:t>
      </w:r>
    </w:p>
    <w:p>
      <w:pPr>
        <w:pStyle w:val="ListParagraph"/>
        <w:numPr>
          <w:ilvl w:val="1"/>
          <w:numId w:val="2"/>
        </w:numPr>
        <w:tabs>
          <w:tab w:pos="854" w:val="left" w:leader="none"/>
        </w:tabs>
        <w:spacing w:line="240" w:lineRule="auto" w:before="116" w:after="0"/>
        <w:ind w:left="853" w:right="0" w:hanging="137"/>
        <w:jc w:val="left"/>
        <w:rPr>
          <w:sz w:val="20"/>
        </w:rPr>
      </w:pPr>
      <w:r>
        <w:rPr>
          <w:color w:val="01133D"/>
          <w:sz w:val="20"/>
        </w:rPr>
        <w:t>3/8” through 5-1/2” size</w:t>
      </w:r>
      <w:r>
        <w:rPr>
          <w:color w:val="01133D"/>
          <w:spacing w:val="-1"/>
          <w:sz w:val="20"/>
        </w:rPr>
        <w:t> </w:t>
      </w:r>
      <w:r>
        <w:rPr>
          <w:color w:val="01133D"/>
          <w:sz w:val="20"/>
        </w:rPr>
        <w:t>range</w:t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2240" w:h="15840"/>
          <w:pgMar w:top="100" w:bottom="0" w:left="160" w:right="160"/>
          <w:cols w:num="2" w:equalWidth="0">
            <w:col w:w="5654" w:space="40"/>
            <w:col w:w="6226"/>
          </w:cols>
        </w:sectPr>
      </w:pP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84295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396"/>
            <wp:effectExtent l="0" t="0" r="0" b="0"/>
            <wp:wrapNone/>
            <wp:docPr id="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tabs>
          <w:tab w:pos="6499" w:val="left" w:leader="none"/>
        </w:tabs>
        <w:spacing w:before="101"/>
      </w:pPr>
      <w:r>
        <w:rPr>
          <w:color w:val="01133D"/>
          <w:spacing w:val="12"/>
          <w:w w:val="85"/>
        </w:rPr>
        <w:t>610-518-6601</w:t>
        <w:tab/>
      </w:r>
      <w:hyperlink r:id="rId18">
        <w:r>
          <w:rPr>
            <w:color w:val="01133D"/>
            <w:spacing w:val="14"/>
            <w:w w:val="90"/>
          </w:rPr>
          <w:t>CustomerService@atlantexmfg.com</w:t>
        </w:r>
      </w:hyperlink>
    </w:p>
    <w:p>
      <w:pPr>
        <w:spacing w:before="70"/>
        <w:ind w:left="18" w:right="23" w:firstLine="0"/>
        <w:jc w:val="center"/>
        <w:rPr>
          <w:rFonts w:ascii="Verdana" w:hAnsi="Verdana"/>
          <w:sz w:val="16"/>
        </w:rPr>
      </w:pPr>
      <w:r>
        <w:rPr>
          <w:rFonts w:ascii="Verdana" w:hAnsi="Verdana"/>
          <w:color w:val="01133D"/>
          <w:sz w:val="16"/>
        </w:rPr>
        <w:t>DuPont™, Nomex®, and Kevlar® are trademarks or registered trademarks of E.I. du Pont de Nemours and Company</w:t>
      </w:r>
    </w:p>
    <w:p>
      <w:pPr>
        <w:spacing w:after="0"/>
        <w:jc w:val="center"/>
        <w:rPr>
          <w:rFonts w:ascii="Verdana" w:hAnsi="Verdana"/>
          <w:sz w:val="16"/>
        </w:rPr>
        <w:sectPr>
          <w:type w:val="continuous"/>
          <w:pgSz w:w="12240" w:h="15840"/>
          <w:pgMar w:top="100" w:bottom="0" w:left="160" w:right="160"/>
        </w:sect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spacing w:before="0"/>
        <w:ind w:left="3482" w:right="3491" w:firstLine="0"/>
        <w:jc w:val="center"/>
        <w:rPr>
          <w:rFonts w:ascii="Verdana"/>
          <w:b/>
          <w:sz w:val="22"/>
        </w:rPr>
      </w:pPr>
      <w:r>
        <w:rPr/>
        <w:drawing>
          <wp:anchor distT="0" distB="0" distL="0" distR="0" allowOverlap="1" layoutInCell="1" locked="0" behindDoc="1" simplePos="0" relativeHeight="268429655">
            <wp:simplePos x="0" y="0"/>
            <wp:positionH relativeFrom="page">
              <wp:posOffset>1532255</wp:posOffset>
            </wp:positionH>
            <wp:positionV relativeFrom="paragraph">
              <wp:posOffset>-1080527</wp:posOffset>
            </wp:positionV>
            <wp:extent cx="4684522" cy="1489202"/>
            <wp:effectExtent l="0" t="0" r="0" b="0"/>
            <wp:wrapNone/>
            <wp:docPr id="5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522" cy="1489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b/>
          <w:color w:val="01133D"/>
          <w:w w:val="90"/>
          <w:sz w:val="22"/>
        </w:rPr>
        <w:t>Phone: 610-518-6601</w:t>
      </w:r>
    </w:p>
    <w:p>
      <w:pPr>
        <w:spacing w:line="242" w:lineRule="auto" w:before="1"/>
        <w:ind w:left="3482" w:right="3495" w:firstLine="0"/>
        <w:jc w:val="center"/>
        <w:rPr>
          <w:rFonts w:ascii="Verdana"/>
          <w:b/>
          <w:sz w:val="22"/>
        </w:rPr>
      </w:pPr>
      <w:hyperlink r:id="rId18">
        <w:r>
          <w:rPr>
            <w:rFonts w:ascii="Verdana"/>
            <w:b/>
            <w:color w:val="01133D"/>
            <w:w w:val="85"/>
            <w:sz w:val="22"/>
          </w:rPr>
          <w:t>CustomerService@atlantexmfg.com</w:t>
        </w:r>
      </w:hyperlink>
      <w:r>
        <w:rPr>
          <w:rFonts w:ascii="Verdana"/>
          <w:b/>
          <w:color w:val="01133D"/>
          <w:w w:val="85"/>
          <w:sz w:val="22"/>
        </w:rPr>
        <w:t> </w:t>
      </w:r>
      <w:hyperlink r:id="rId19">
        <w:r>
          <w:rPr>
            <w:rFonts w:ascii="Verdana"/>
            <w:b/>
            <w:color w:val="01133D"/>
            <w:w w:val="95"/>
            <w:sz w:val="22"/>
          </w:rPr>
          <w:t>www.atlantexmfg.com</w:t>
        </w:r>
      </w:hyperlink>
    </w:p>
    <w:p>
      <w:pPr>
        <w:pStyle w:val="BodyText"/>
        <w:spacing w:before="3"/>
        <w:rPr>
          <w:rFonts w:ascii="Verdana"/>
          <w:b/>
          <w:sz w:val="25"/>
        </w:rPr>
      </w:pPr>
    </w:p>
    <w:p>
      <w:pPr>
        <w:spacing w:before="0"/>
        <w:ind w:left="2110" w:right="0" w:firstLine="0"/>
        <w:jc w:val="left"/>
        <w:rPr>
          <w:rFonts w:ascii="Verdana"/>
          <w:b/>
          <w:sz w:val="44"/>
        </w:rPr>
      </w:pPr>
      <w:r>
        <w:rPr>
          <w:rFonts w:ascii="Verdana"/>
          <w:b/>
          <w:color w:val="01133D"/>
          <w:spacing w:val="25"/>
          <w:w w:val="73"/>
          <w:sz w:val="44"/>
        </w:rPr>
        <w:t>S</w:t>
      </w:r>
      <w:r>
        <w:rPr>
          <w:rFonts w:ascii="Verdana"/>
          <w:b/>
          <w:color w:val="01133D"/>
          <w:spacing w:val="27"/>
          <w:w w:val="84"/>
          <w:sz w:val="44"/>
        </w:rPr>
        <w:t>Y</w:t>
      </w:r>
      <w:r>
        <w:rPr>
          <w:rFonts w:ascii="Verdana"/>
          <w:b/>
          <w:color w:val="01133D"/>
          <w:spacing w:val="25"/>
          <w:w w:val="73"/>
          <w:sz w:val="44"/>
        </w:rPr>
        <w:t>S</w:t>
      </w:r>
      <w:r>
        <w:rPr>
          <w:rFonts w:ascii="Verdana"/>
          <w:b/>
          <w:color w:val="01133D"/>
          <w:spacing w:val="26"/>
          <w:w w:val="61"/>
          <w:sz w:val="44"/>
        </w:rPr>
        <w:t>T</w:t>
      </w:r>
      <w:r>
        <w:rPr>
          <w:rFonts w:ascii="Verdana"/>
          <w:b/>
          <w:color w:val="01133D"/>
          <w:spacing w:val="25"/>
          <w:w w:val="75"/>
          <w:sz w:val="44"/>
        </w:rPr>
        <w:t>E</w:t>
      </w:r>
      <w:r>
        <w:rPr>
          <w:rFonts w:ascii="Verdana"/>
          <w:b/>
          <w:color w:val="01133D"/>
          <w:spacing w:val="29"/>
          <w:w w:val="94"/>
          <w:sz w:val="44"/>
        </w:rPr>
        <w:t>M</w:t>
      </w:r>
      <w:r>
        <w:rPr>
          <w:rFonts w:ascii="Verdana"/>
          <w:b/>
          <w:color w:val="01133D"/>
          <w:w w:val="73"/>
          <w:sz w:val="44"/>
        </w:rPr>
        <w:t>S</w:t>
      </w:r>
      <w:r>
        <w:rPr>
          <w:rFonts w:ascii="Verdana"/>
          <w:b/>
          <w:color w:val="01133D"/>
          <w:spacing w:val="25"/>
          <w:sz w:val="44"/>
        </w:rPr>
        <w:t> </w:t>
      </w:r>
      <w:r>
        <w:rPr>
          <w:rFonts w:ascii="Verdana"/>
          <w:b/>
          <w:color w:val="01133D"/>
          <w:spacing w:val="27"/>
          <w:w w:val="76"/>
          <w:sz w:val="44"/>
        </w:rPr>
        <w:t>P</w:t>
      </w:r>
      <w:r>
        <w:rPr>
          <w:rFonts w:ascii="Verdana"/>
          <w:b/>
          <w:color w:val="01133D"/>
          <w:spacing w:val="25"/>
          <w:w w:val="74"/>
          <w:sz w:val="44"/>
        </w:rPr>
        <w:t>R</w:t>
      </w:r>
      <w:r>
        <w:rPr>
          <w:rFonts w:ascii="Verdana"/>
          <w:b/>
          <w:color w:val="01133D"/>
          <w:spacing w:val="26"/>
          <w:w w:val="98"/>
          <w:sz w:val="44"/>
        </w:rPr>
        <w:t>O</w:t>
      </w:r>
      <w:r>
        <w:rPr>
          <w:rFonts w:ascii="Verdana"/>
          <w:b/>
          <w:color w:val="01133D"/>
          <w:spacing w:val="26"/>
          <w:w w:val="61"/>
          <w:sz w:val="44"/>
        </w:rPr>
        <w:t>T</w:t>
      </w:r>
      <w:r>
        <w:rPr>
          <w:rFonts w:ascii="Verdana"/>
          <w:b/>
          <w:color w:val="01133D"/>
          <w:spacing w:val="25"/>
          <w:w w:val="75"/>
          <w:sz w:val="44"/>
        </w:rPr>
        <w:t>E</w:t>
      </w:r>
      <w:r>
        <w:rPr>
          <w:rFonts w:ascii="Verdana"/>
          <w:b/>
          <w:color w:val="01133D"/>
          <w:spacing w:val="26"/>
          <w:w w:val="107"/>
          <w:sz w:val="44"/>
        </w:rPr>
        <w:t>C</w:t>
      </w:r>
      <w:r>
        <w:rPr>
          <w:rFonts w:ascii="Verdana"/>
          <w:b/>
          <w:color w:val="01133D"/>
          <w:spacing w:val="28"/>
          <w:w w:val="61"/>
          <w:sz w:val="44"/>
        </w:rPr>
        <w:t>T</w:t>
      </w:r>
      <w:r>
        <w:rPr>
          <w:rFonts w:ascii="Verdana"/>
          <w:b/>
          <w:color w:val="01133D"/>
          <w:spacing w:val="25"/>
          <w:w w:val="51"/>
          <w:sz w:val="44"/>
        </w:rPr>
        <w:t>I</w:t>
      </w:r>
      <w:r>
        <w:rPr>
          <w:rFonts w:ascii="Verdana"/>
          <w:b/>
          <w:color w:val="01133D"/>
          <w:spacing w:val="29"/>
          <w:w w:val="98"/>
          <w:sz w:val="44"/>
        </w:rPr>
        <w:t>O</w:t>
      </w:r>
      <w:r>
        <w:rPr>
          <w:rFonts w:ascii="Verdana"/>
          <w:b/>
          <w:color w:val="01133D"/>
          <w:w w:val="87"/>
          <w:sz w:val="44"/>
        </w:rPr>
        <w:t>N</w:t>
      </w:r>
      <w:r>
        <w:rPr>
          <w:rFonts w:ascii="Verdana"/>
          <w:b/>
          <w:color w:val="01133D"/>
          <w:spacing w:val="25"/>
          <w:sz w:val="44"/>
        </w:rPr>
        <w:t> </w:t>
      </w:r>
      <w:r>
        <w:rPr>
          <w:rFonts w:ascii="Verdana"/>
          <w:b/>
          <w:color w:val="01133D"/>
          <w:spacing w:val="25"/>
          <w:w w:val="73"/>
          <w:sz w:val="44"/>
        </w:rPr>
        <w:t>S</w:t>
      </w:r>
      <w:r>
        <w:rPr>
          <w:rFonts w:ascii="Verdana"/>
          <w:b/>
          <w:color w:val="01133D"/>
          <w:spacing w:val="26"/>
          <w:w w:val="98"/>
          <w:sz w:val="44"/>
        </w:rPr>
        <w:t>O</w:t>
      </w:r>
      <w:r>
        <w:rPr>
          <w:rFonts w:ascii="Verdana"/>
          <w:b/>
          <w:color w:val="01133D"/>
          <w:spacing w:val="27"/>
          <w:w w:val="68"/>
          <w:sz w:val="44"/>
        </w:rPr>
        <w:t>L</w:t>
      </w:r>
      <w:r>
        <w:rPr>
          <w:rFonts w:ascii="Verdana"/>
          <w:b/>
          <w:color w:val="01133D"/>
          <w:spacing w:val="25"/>
          <w:w w:val="78"/>
          <w:sz w:val="44"/>
        </w:rPr>
        <w:t>U</w:t>
      </w:r>
      <w:r>
        <w:rPr>
          <w:rFonts w:ascii="Verdana"/>
          <w:b/>
          <w:color w:val="01133D"/>
          <w:spacing w:val="28"/>
          <w:w w:val="61"/>
          <w:sz w:val="44"/>
        </w:rPr>
        <w:t>T</w:t>
      </w:r>
      <w:r>
        <w:rPr>
          <w:rFonts w:ascii="Verdana"/>
          <w:b/>
          <w:color w:val="01133D"/>
          <w:spacing w:val="25"/>
          <w:w w:val="51"/>
          <w:sz w:val="44"/>
        </w:rPr>
        <w:t>I</w:t>
      </w:r>
      <w:r>
        <w:rPr>
          <w:rFonts w:ascii="Verdana"/>
          <w:b/>
          <w:color w:val="01133D"/>
          <w:spacing w:val="29"/>
          <w:w w:val="98"/>
          <w:sz w:val="44"/>
        </w:rPr>
        <w:t>O</w:t>
      </w:r>
      <w:r>
        <w:rPr>
          <w:rFonts w:ascii="Verdana"/>
          <w:b/>
          <w:color w:val="01133D"/>
          <w:spacing w:val="25"/>
          <w:w w:val="87"/>
          <w:sz w:val="44"/>
        </w:rPr>
        <w:t>N</w:t>
      </w:r>
      <w:r>
        <w:rPr>
          <w:rFonts w:ascii="Verdana"/>
          <w:b/>
          <w:color w:val="01133D"/>
          <w:w w:val="73"/>
          <w:sz w:val="44"/>
        </w:rPr>
        <w:t>S</w:t>
      </w:r>
    </w:p>
    <w:p>
      <w:pPr>
        <w:spacing w:line="288" w:lineRule="auto" w:before="236"/>
        <w:ind w:left="742" w:right="735" w:firstLine="0"/>
        <w:jc w:val="center"/>
        <w:rPr>
          <w:rFonts w:ascii="Verdana"/>
          <w:sz w:val="22"/>
        </w:rPr>
      </w:pPr>
      <w:r>
        <w:rPr>
          <w:rFonts w:ascii="Verdana"/>
          <w:b/>
          <w:color w:val="01133D"/>
          <w:w w:val="95"/>
          <w:sz w:val="22"/>
        </w:rPr>
        <w:t>Atlantex</w:t>
      </w:r>
      <w:r>
        <w:rPr>
          <w:rFonts w:ascii="Verdana"/>
          <w:b/>
          <w:color w:val="01133D"/>
          <w:spacing w:val="-20"/>
          <w:w w:val="95"/>
          <w:sz w:val="22"/>
        </w:rPr>
        <w:t> </w:t>
      </w:r>
      <w:r>
        <w:rPr>
          <w:rFonts w:ascii="Verdana"/>
          <w:b/>
          <w:color w:val="01133D"/>
          <w:w w:val="95"/>
          <w:sz w:val="22"/>
        </w:rPr>
        <w:t>Manufacturing</w:t>
      </w:r>
      <w:r>
        <w:rPr>
          <w:rFonts w:ascii="Verdana"/>
          <w:b/>
          <w:color w:val="01133D"/>
          <w:spacing w:val="-18"/>
          <w:w w:val="95"/>
          <w:sz w:val="22"/>
        </w:rPr>
        <w:t> </w:t>
      </w:r>
      <w:r>
        <w:rPr>
          <w:rFonts w:ascii="Verdana"/>
          <w:b/>
          <w:color w:val="01133D"/>
          <w:w w:val="95"/>
          <w:sz w:val="22"/>
        </w:rPr>
        <w:t>Corporation</w:t>
      </w:r>
      <w:r>
        <w:rPr>
          <w:rFonts w:ascii="Verdana"/>
          <w:b/>
          <w:color w:val="01133D"/>
          <w:spacing w:val="-19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has</w:t>
      </w:r>
      <w:r>
        <w:rPr>
          <w:rFonts w:ascii="Verdana"/>
          <w:color w:val="01133D"/>
          <w:spacing w:val="-21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rapidly</w:t>
      </w:r>
      <w:r>
        <w:rPr>
          <w:rFonts w:ascii="Verdana"/>
          <w:color w:val="01133D"/>
          <w:spacing w:val="-23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grown</w:t>
      </w:r>
      <w:r>
        <w:rPr>
          <w:rFonts w:ascii="Verdana"/>
          <w:color w:val="01133D"/>
          <w:spacing w:val="-23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to</w:t>
      </w:r>
      <w:r>
        <w:rPr>
          <w:rFonts w:ascii="Verdana"/>
          <w:color w:val="01133D"/>
          <w:spacing w:val="-23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be</w:t>
      </w:r>
      <w:r>
        <w:rPr>
          <w:rFonts w:ascii="Verdana"/>
          <w:color w:val="01133D"/>
          <w:spacing w:val="-22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a</w:t>
      </w:r>
      <w:r>
        <w:rPr>
          <w:rFonts w:ascii="Verdana"/>
          <w:color w:val="01133D"/>
          <w:spacing w:val="-21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world</w:t>
      </w:r>
      <w:r>
        <w:rPr>
          <w:rFonts w:ascii="Verdana"/>
          <w:color w:val="01133D"/>
          <w:spacing w:val="-23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leader</w:t>
      </w:r>
      <w:r>
        <w:rPr>
          <w:rFonts w:ascii="Verdana"/>
          <w:color w:val="01133D"/>
          <w:spacing w:val="-24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in</w:t>
      </w:r>
      <w:r>
        <w:rPr>
          <w:rFonts w:ascii="Verdana"/>
          <w:color w:val="01133D"/>
          <w:spacing w:val="-22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the</w:t>
      </w:r>
      <w:r>
        <w:rPr>
          <w:rFonts w:ascii="Verdana"/>
          <w:color w:val="01133D"/>
          <w:spacing w:val="-22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manufacture</w:t>
      </w:r>
      <w:r>
        <w:rPr>
          <w:rFonts w:ascii="Verdana"/>
          <w:color w:val="01133D"/>
          <w:spacing w:val="-22"/>
          <w:w w:val="95"/>
          <w:sz w:val="22"/>
        </w:rPr>
        <w:t> </w:t>
      </w:r>
      <w:r>
        <w:rPr>
          <w:rFonts w:ascii="Verdana"/>
          <w:color w:val="01133D"/>
          <w:w w:val="95"/>
          <w:sz w:val="22"/>
        </w:rPr>
        <w:t>of </w:t>
      </w:r>
      <w:r>
        <w:rPr>
          <w:rFonts w:ascii="Verdana"/>
          <w:color w:val="01133D"/>
          <w:sz w:val="22"/>
        </w:rPr>
        <w:t>solutions-based</w:t>
      </w:r>
      <w:r>
        <w:rPr>
          <w:rFonts w:ascii="Verdana"/>
          <w:color w:val="01133D"/>
          <w:spacing w:val="-47"/>
          <w:sz w:val="22"/>
        </w:rPr>
        <w:t> </w:t>
      </w:r>
      <w:r>
        <w:rPr>
          <w:rFonts w:ascii="Verdana"/>
          <w:color w:val="01133D"/>
          <w:sz w:val="22"/>
        </w:rPr>
        <w:t>technical</w:t>
      </w:r>
      <w:r>
        <w:rPr>
          <w:rFonts w:ascii="Verdana"/>
          <w:color w:val="01133D"/>
          <w:spacing w:val="-47"/>
          <w:sz w:val="22"/>
        </w:rPr>
        <w:t> </w:t>
      </w:r>
      <w:r>
        <w:rPr>
          <w:rFonts w:ascii="Verdana"/>
          <w:color w:val="01133D"/>
          <w:sz w:val="22"/>
        </w:rPr>
        <w:t>textiles</w:t>
      </w:r>
      <w:r>
        <w:rPr>
          <w:rFonts w:ascii="Verdana"/>
          <w:color w:val="01133D"/>
          <w:spacing w:val="-46"/>
          <w:sz w:val="22"/>
        </w:rPr>
        <w:t> </w:t>
      </w:r>
      <w:r>
        <w:rPr>
          <w:rFonts w:ascii="Verdana"/>
          <w:color w:val="01133D"/>
          <w:sz w:val="22"/>
        </w:rPr>
        <w:t>serving</w:t>
      </w:r>
      <w:r>
        <w:rPr>
          <w:rFonts w:ascii="Verdana"/>
          <w:color w:val="01133D"/>
          <w:spacing w:val="-48"/>
          <w:sz w:val="22"/>
        </w:rPr>
        <w:t> </w:t>
      </w:r>
      <w:r>
        <w:rPr>
          <w:rFonts w:ascii="Verdana"/>
          <w:color w:val="01133D"/>
          <w:sz w:val="22"/>
        </w:rPr>
        <w:t>the</w:t>
      </w:r>
      <w:r>
        <w:rPr>
          <w:rFonts w:ascii="Verdana"/>
          <w:color w:val="01133D"/>
          <w:spacing w:val="-47"/>
          <w:sz w:val="22"/>
        </w:rPr>
        <w:t> </w:t>
      </w:r>
      <w:r>
        <w:rPr>
          <w:rFonts w:ascii="Verdana"/>
          <w:color w:val="01133D"/>
          <w:sz w:val="22"/>
        </w:rPr>
        <w:t>industrial,</w:t>
      </w:r>
      <w:r>
        <w:rPr>
          <w:rFonts w:ascii="Verdana"/>
          <w:color w:val="01133D"/>
          <w:spacing w:val="-47"/>
          <w:sz w:val="22"/>
        </w:rPr>
        <w:t> </w:t>
      </w:r>
      <w:r>
        <w:rPr>
          <w:rFonts w:ascii="Verdana"/>
          <w:color w:val="01133D"/>
          <w:sz w:val="22"/>
        </w:rPr>
        <w:t>automotive,</w:t>
      </w:r>
      <w:r>
        <w:rPr>
          <w:rFonts w:ascii="Verdana"/>
          <w:color w:val="01133D"/>
          <w:spacing w:val="-48"/>
          <w:sz w:val="22"/>
        </w:rPr>
        <w:t> </w:t>
      </w:r>
      <w:r>
        <w:rPr>
          <w:rFonts w:ascii="Verdana"/>
          <w:color w:val="01133D"/>
          <w:sz w:val="22"/>
        </w:rPr>
        <w:t>and</w:t>
      </w:r>
      <w:r>
        <w:rPr>
          <w:rFonts w:ascii="Verdana"/>
          <w:color w:val="01133D"/>
          <w:spacing w:val="-47"/>
          <w:sz w:val="22"/>
        </w:rPr>
        <w:t> </w:t>
      </w:r>
      <w:r>
        <w:rPr>
          <w:rFonts w:ascii="Verdana"/>
          <w:color w:val="01133D"/>
          <w:sz w:val="22"/>
        </w:rPr>
        <w:t>appliance</w:t>
      </w:r>
      <w:r>
        <w:rPr>
          <w:rFonts w:ascii="Verdana"/>
          <w:color w:val="01133D"/>
          <w:spacing w:val="-47"/>
          <w:sz w:val="22"/>
        </w:rPr>
        <w:t> </w:t>
      </w:r>
      <w:r>
        <w:rPr>
          <w:rFonts w:ascii="Verdana"/>
          <w:color w:val="01133D"/>
          <w:sz w:val="22"/>
        </w:rPr>
        <w:t>markets.</w:t>
      </w:r>
      <w:r>
        <w:rPr>
          <w:rFonts w:ascii="Verdana"/>
          <w:color w:val="01133D"/>
          <w:spacing w:val="-46"/>
          <w:sz w:val="22"/>
        </w:rPr>
        <w:t> </w:t>
      </w:r>
      <w:r>
        <w:rPr>
          <w:rFonts w:ascii="Verdana"/>
          <w:color w:val="01133D"/>
          <w:spacing w:val="-3"/>
          <w:sz w:val="22"/>
        </w:rPr>
        <w:t>As</w:t>
      </w:r>
      <w:r>
        <w:rPr>
          <w:rFonts w:ascii="Verdana"/>
          <w:color w:val="01133D"/>
          <w:spacing w:val="-46"/>
          <w:sz w:val="22"/>
        </w:rPr>
        <w:t> </w:t>
      </w:r>
      <w:r>
        <w:rPr>
          <w:rFonts w:ascii="Verdana"/>
          <w:color w:val="01133D"/>
          <w:sz w:val="22"/>
        </w:rPr>
        <w:t>a </w:t>
      </w:r>
      <w:r>
        <w:rPr>
          <w:rFonts w:ascii="Verdana"/>
          <w:color w:val="01133D"/>
          <w:w w:val="95"/>
          <w:sz w:val="22"/>
        </w:rPr>
        <w:t>vertical manufacturer of high-temperature and abrasion-resistant textile products, Atlantex offers </w:t>
      </w:r>
      <w:r>
        <w:rPr>
          <w:rFonts w:ascii="Verdana"/>
          <w:color w:val="01133D"/>
          <w:sz w:val="22"/>
        </w:rPr>
        <w:t>unmatched</w:t>
      </w:r>
      <w:r>
        <w:rPr>
          <w:rFonts w:ascii="Verdana"/>
          <w:color w:val="01133D"/>
          <w:spacing w:val="-19"/>
          <w:sz w:val="22"/>
        </w:rPr>
        <w:t> </w:t>
      </w:r>
      <w:r>
        <w:rPr>
          <w:rFonts w:ascii="Verdana"/>
          <w:color w:val="01133D"/>
          <w:sz w:val="22"/>
        </w:rPr>
        <w:t>value</w:t>
      </w:r>
      <w:r>
        <w:rPr>
          <w:rFonts w:ascii="Verdana"/>
          <w:color w:val="01133D"/>
          <w:spacing w:val="-15"/>
          <w:sz w:val="22"/>
        </w:rPr>
        <w:t> </w:t>
      </w:r>
      <w:r>
        <w:rPr>
          <w:rFonts w:ascii="Verdana"/>
          <w:color w:val="01133D"/>
          <w:sz w:val="22"/>
        </w:rPr>
        <w:t>and</w:t>
      </w:r>
      <w:r>
        <w:rPr>
          <w:rFonts w:ascii="Verdana"/>
          <w:color w:val="01133D"/>
          <w:spacing w:val="-18"/>
          <w:sz w:val="22"/>
        </w:rPr>
        <w:t> </w:t>
      </w:r>
      <w:r>
        <w:rPr>
          <w:rFonts w:ascii="Verdana"/>
          <w:color w:val="01133D"/>
          <w:sz w:val="22"/>
        </w:rPr>
        <w:t>dependability.</w:t>
      </w:r>
      <w:r>
        <w:rPr>
          <w:rFonts w:ascii="Verdana"/>
          <w:color w:val="01133D"/>
          <w:spacing w:val="-17"/>
          <w:sz w:val="22"/>
        </w:rPr>
        <w:t> </w:t>
      </w:r>
      <w:r>
        <w:rPr>
          <w:rFonts w:ascii="Verdana"/>
          <w:color w:val="01133D"/>
          <w:sz w:val="22"/>
        </w:rPr>
        <w:t>We</w:t>
      </w:r>
      <w:r>
        <w:rPr>
          <w:rFonts w:ascii="Verdana"/>
          <w:color w:val="01133D"/>
          <w:spacing w:val="-16"/>
          <w:sz w:val="22"/>
        </w:rPr>
        <w:t> </w:t>
      </w:r>
      <w:r>
        <w:rPr>
          <w:rFonts w:ascii="Verdana"/>
          <w:color w:val="01133D"/>
          <w:sz w:val="22"/>
        </w:rPr>
        <w:t>take</w:t>
      </w:r>
      <w:r>
        <w:rPr>
          <w:rFonts w:ascii="Verdana"/>
          <w:color w:val="01133D"/>
          <w:spacing w:val="-16"/>
          <w:sz w:val="22"/>
        </w:rPr>
        <w:t> </w:t>
      </w:r>
      <w:r>
        <w:rPr>
          <w:rFonts w:ascii="Verdana"/>
          <w:color w:val="01133D"/>
          <w:sz w:val="22"/>
        </w:rPr>
        <w:t>a</w:t>
      </w:r>
      <w:r>
        <w:rPr>
          <w:rFonts w:ascii="Verdana"/>
          <w:color w:val="01133D"/>
          <w:spacing w:val="-15"/>
          <w:sz w:val="22"/>
        </w:rPr>
        <w:t> </w:t>
      </w:r>
      <w:r>
        <w:rPr>
          <w:rFonts w:ascii="Verdana"/>
          <w:color w:val="01133D"/>
          <w:sz w:val="22"/>
        </w:rPr>
        <w:t>great</w:t>
      </w:r>
      <w:r>
        <w:rPr>
          <w:rFonts w:ascii="Verdana"/>
          <w:color w:val="01133D"/>
          <w:spacing w:val="-16"/>
          <w:sz w:val="22"/>
        </w:rPr>
        <w:t> </w:t>
      </w:r>
      <w:r>
        <w:rPr>
          <w:rFonts w:ascii="Verdana"/>
          <w:color w:val="01133D"/>
          <w:sz w:val="22"/>
        </w:rPr>
        <w:t>deal</w:t>
      </w:r>
      <w:r>
        <w:rPr>
          <w:rFonts w:ascii="Verdana"/>
          <w:color w:val="01133D"/>
          <w:spacing w:val="-14"/>
          <w:sz w:val="22"/>
        </w:rPr>
        <w:t> </w:t>
      </w:r>
      <w:r>
        <w:rPr>
          <w:rFonts w:ascii="Verdana"/>
          <w:color w:val="01133D"/>
          <w:sz w:val="22"/>
        </w:rPr>
        <w:t>of</w:t>
      </w:r>
      <w:r>
        <w:rPr>
          <w:rFonts w:ascii="Verdana"/>
          <w:color w:val="01133D"/>
          <w:spacing w:val="-17"/>
          <w:sz w:val="22"/>
        </w:rPr>
        <w:t> </w:t>
      </w:r>
      <w:r>
        <w:rPr>
          <w:rFonts w:ascii="Verdana"/>
          <w:color w:val="01133D"/>
          <w:sz w:val="22"/>
        </w:rPr>
        <w:t>pride</w:t>
      </w:r>
      <w:r>
        <w:rPr>
          <w:rFonts w:ascii="Verdana"/>
          <w:color w:val="01133D"/>
          <w:spacing w:val="-18"/>
          <w:sz w:val="22"/>
        </w:rPr>
        <w:t> </w:t>
      </w:r>
      <w:r>
        <w:rPr>
          <w:rFonts w:ascii="Verdana"/>
          <w:color w:val="01133D"/>
          <w:sz w:val="22"/>
        </w:rPr>
        <w:t>in</w:t>
      </w:r>
      <w:r>
        <w:rPr>
          <w:rFonts w:ascii="Verdana"/>
          <w:color w:val="01133D"/>
          <w:spacing w:val="-16"/>
          <w:sz w:val="22"/>
        </w:rPr>
        <w:t> </w:t>
      </w:r>
      <w:r>
        <w:rPr>
          <w:rFonts w:ascii="Verdana"/>
          <w:color w:val="01133D"/>
          <w:sz w:val="22"/>
        </w:rPr>
        <w:t>our</w:t>
      </w:r>
      <w:r>
        <w:rPr>
          <w:rFonts w:ascii="Verdana"/>
          <w:color w:val="01133D"/>
          <w:spacing w:val="-15"/>
          <w:sz w:val="22"/>
        </w:rPr>
        <w:t> </w:t>
      </w:r>
      <w:r>
        <w:rPr>
          <w:rFonts w:ascii="Verdana"/>
          <w:color w:val="01133D"/>
          <w:sz w:val="22"/>
        </w:rPr>
        <w:t>products,</w:t>
      </w:r>
      <w:r>
        <w:rPr>
          <w:rFonts w:ascii="Verdana"/>
          <w:color w:val="01133D"/>
          <w:spacing w:val="-18"/>
          <w:sz w:val="22"/>
        </w:rPr>
        <w:t> </w:t>
      </w:r>
      <w:r>
        <w:rPr>
          <w:rFonts w:ascii="Verdana"/>
          <w:color w:val="01133D"/>
          <w:sz w:val="22"/>
        </w:rPr>
        <w:t>and</w:t>
      </w:r>
      <w:r>
        <w:rPr>
          <w:rFonts w:ascii="Verdana"/>
          <w:color w:val="01133D"/>
          <w:spacing w:val="-16"/>
          <w:sz w:val="22"/>
        </w:rPr>
        <w:t> </w:t>
      </w:r>
      <w:r>
        <w:rPr>
          <w:rFonts w:ascii="Verdana"/>
          <w:color w:val="01133D"/>
          <w:sz w:val="22"/>
        </w:rPr>
        <w:t>after decades</w:t>
      </w:r>
      <w:r>
        <w:rPr>
          <w:rFonts w:ascii="Verdana"/>
          <w:color w:val="01133D"/>
          <w:spacing w:val="-21"/>
          <w:sz w:val="22"/>
        </w:rPr>
        <w:t> </w:t>
      </w:r>
      <w:r>
        <w:rPr>
          <w:rFonts w:ascii="Verdana"/>
          <w:color w:val="01133D"/>
          <w:sz w:val="22"/>
        </w:rPr>
        <w:t>of</w:t>
      </w:r>
      <w:r>
        <w:rPr>
          <w:rFonts w:ascii="Verdana"/>
          <w:color w:val="01133D"/>
          <w:spacing w:val="-21"/>
          <w:sz w:val="22"/>
        </w:rPr>
        <w:t> </w:t>
      </w:r>
      <w:r>
        <w:rPr>
          <w:rFonts w:ascii="Verdana"/>
          <w:color w:val="01133D"/>
          <w:sz w:val="22"/>
        </w:rPr>
        <w:t>continual</w:t>
      </w:r>
      <w:r>
        <w:rPr>
          <w:rFonts w:ascii="Verdana"/>
          <w:color w:val="01133D"/>
          <w:spacing w:val="-19"/>
          <w:sz w:val="22"/>
        </w:rPr>
        <w:t> </w:t>
      </w:r>
      <w:r>
        <w:rPr>
          <w:rFonts w:ascii="Verdana"/>
          <w:color w:val="01133D"/>
          <w:sz w:val="22"/>
        </w:rPr>
        <w:t>process</w:t>
      </w:r>
      <w:r>
        <w:rPr>
          <w:rFonts w:ascii="Verdana"/>
          <w:color w:val="01133D"/>
          <w:spacing w:val="-21"/>
          <w:sz w:val="22"/>
        </w:rPr>
        <w:t> </w:t>
      </w:r>
      <w:r>
        <w:rPr>
          <w:rFonts w:ascii="Verdana"/>
          <w:color w:val="01133D"/>
          <w:sz w:val="22"/>
        </w:rPr>
        <w:t>improvement</w:t>
      </w:r>
      <w:r>
        <w:rPr>
          <w:rFonts w:ascii="Verdana"/>
          <w:color w:val="01133D"/>
          <w:spacing w:val="-24"/>
          <w:sz w:val="22"/>
        </w:rPr>
        <w:t> </w:t>
      </w:r>
      <w:r>
        <w:rPr>
          <w:rFonts w:ascii="Verdana"/>
          <w:color w:val="01133D"/>
          <w:sz w:val="22"/>
        </w:rPr>
        <w:t>and</w:t>
      </w:r>
      <w:r>
        <w:rPr>
          <w:rFonts w:ascii="Verdana"/>
          <w:color w:val="01133D"/>
          <w:spacing w:val="-21"/>
          <w:sz w:val="22"/>
        </w:rPr>
        <w:t> </w:t>
      </w:r>
      <w:r>
        <w:rPr>
          <w:rFonts w:ascii="Verdana"/>
          <w:color w:val="01133D"/>
          <w:sz w:val="22"/>
        </w:rPr>
        <w:t>market</w:t>
      </w:r>
      <w:r>
        <w:rPr>
          <w:rFonts w:ascii="Verdana"/>
          <w:color w:val="01133D"/>
          <w:spacing w:val="-21"/>
          <w:sz w:val="22"/>
        </w:rPr>
        <w:t> </w:t>
      </w:r>
      <w:r>
        <w:rPr>
          <w:rFonts w:ascii="Verdana"/>
          <w:color w:val="01133D"/>
          <w:sz w:val="22"/>
        </w:rPr>
        <w:t>feedback,</w:t>
      </w:r>
      <w:r>
        <w:rPr>
          <w:rFonts w:ascii="Verdana"/>
          <w:color w:val="01133D"/>
          <w:spacing w:val="-22"/>
          <w:sz w:val="22"/>
        </w:rPr>
        <w:t> </w:t>
      </w:r>
      <w:r>
        <w:rPr>
          <w:rFonts w:ascii="Verdana"/>
          <w:color w:val="01133D"/>
          <w:sz w:val="22"/>
        </w:rPr>
        <w:t>we</w:t>
      </w:r>
      <w:r>
        <w:rPr>
          <w:rFonts w:ascii="Verdana"/>
          <w:color w:val="01133D"/>
          <w:spacing w:val="-22"/>
          <w:sz w:val="22"/>
        </w:rPr>
        <w:t> </w:t>
      </w:r>
      <w:r>
        <w:rPr>
          <w:rFonts w:ascii="Verdana"/>
          <w:color w:val="01133D"/>
          <w:sz w:val="22"/>
        </w:rPr>
        <w:t>truly</w:t>
      </w:r>
      <w:r>
        <w:rPr>
          <w:rFonts w:ascii="Verdana"/>
          <w:color w:val="01133D"/>
          <w:spacing w:val="-21"/>
          <w:sz w:val="22"/>
        </w:rPr>
        <w:t> </w:t>
      </w:r>
      <w:r>
        <w:rPr>
          <w:rFonts w:ascii="Verdana"/>
          <w:color w:val="01133D"/>
          <w:sz w:val="22"/>
        </w:rPr>
        <w:t>believe</w:t>
      </w:r>
      <w:r>
        <w:rPr>
          <w:rFonts w:ascii="Verdana"/>
          <w:color w:val="01133D"/>
          <w:spacing w:val="-20"/>
          <w:sz w:val="22"/>
        </w:rPr>
        <w:t> </w:t>
      </w:r>
      <w:r>
        <w:rPr>
          <w:rFonts w:ascii="Verdana"/>
          <w:color w:val="01133D"/>
          <w:sz w:val="22"/>
        </w:rPr>
        <w:t>that</w:t>
      </w:r>
      <w:r>
        <w:rPr>
          <w:rFonts w:ascii="Verdana"/>
          <w:color w:val="01133D"/>
          <w:spacing w:val="-21"/>
          <w:sz w:val="22"/>
        </w:rPr>
        <w:t> </w:t>
      </w:r>
      <w:r>
        <w:rPr>
          <w:rFonts w:ascii="Verdana"/>
          <w:color w:val="01133D"/>
          <w:sz w:val="22"/>
        </w:rPr>
        <w:t>Atlantex provides</w:t>
      </w:r>
      <w:r>
        <w:rPr>
          <w:rFonts w:ascii="Verdana"/>
          <w:color w:val="01133D"/>
          <w:spacing w:val="-42"/>
          <w:sz w:val="22"/>
        </w:rPr>
        <w:t> </w:t>
      </w:r>
      <w:r>
        <w:rPr>
          <w:rFonts w:ascii="Verdana"/>
          <w:color w:val="01133D"/>
          <w:sz w:val="22"/>
        </w:rPr>
        <w:t>the</w:t>
      </w:r>
      <w:r>
        <w:rPr>
          <w:rFonts w:ascii="Verdana"/>
          <w:color w:val="01133D"/>
          <w:spacing w:val="-40"/>
          <w:sz w:val="22"/>
        </w:rPr>
        <w:t> </w:t>
      </w:r>
      <w:r>
        <w:rPr>
          <w:rFonts w:ascii="Verdana"/>
          <w:b/>
          <w:color w:val="01133D"/>
          <w:sz w:val="22"/>
        </w:rPr>
        <w:t>highest</w:t>
      </w:r>
      <w:r>
        <w:rPr>
          <w:rFonts w:ascii="Verdana"/>
          <w:b/>
          <w:color w:val="01133D"/>
          <w:spacing w:val="-39"/>
          <w:sz w:val="22"/>
        </w:rPr>
        <w:t> </w:t>
      </w:r>
      <w:r>
        <w:rPr>
          <w:rFonts w:ascii="Verdana"/>
          <w:b/>
          <w:color w:val="01133D"/>
          <w:sz w:val="22"/>
        </w:rPr>
        <w:t>quality</w:t>
      </w:r>
      <w:r>
        <w:rPr>
          <w:rFonts w:ascii="Verdana"/>
          <w:b/>
          <w:color w:val="01133D"/>
          <w:spacing w:val="-39"/>
          <w:sz w:val="22"/>
        </w:rPr>
        <w:t> </w:t>
      </w:r>
      <w:r>
        <w:rPr>
          <w:rFonts w:ascii="Verdana"/>
          <w:color w:val="01133D"/>
          <w:sz w:val="22"/>
        </w:rPr>
        <w:t>and</w:t>
      </w:r>
      <w:r>
        <w:rPr>
          <w:rFonts w:ascii="Verdana"/>
          <w:color w:val="01133D"/>
          <w:spacing w:val="-42"/>
          <w:sz w:val="22"/>
        </w:rPr>
        <w:t> </w:t>
      </w:r>
      <w:r>
        <w:rPr>
          <w:rFonts w:ascii="Verdana"/>
          <w:b/>
          <w:color w:val="01133D"/>
          <w:sz w:val="22"/>
        </w:rPr>
        <w:t>best</w:t>
      </w:r>
      <w:r>
        <w:rPr>
          <w:rFonts w:ascii="Verdana"/>
          <w:b/>
          <w:color w:val="01133D"/>
          <w:spacing w:val="-39"/>
          <w:sz w:val="22"/>
        </w:rPr>
        <w:t> </w:t>
      </w:r>
      <w:r>
        <w:rPr>
          <w:rFonts w:ascii="Verdana"/>
          <w:b/>
          <w:color w:val="01133D"/>
          <w:sz w:val="22"/>
        </w:rPr>
        <w:t>value</w:t>
      </w:r>
      <w:r>
        <w:rPr>
          <w:rFonts w:ascii="Verdana"/>
          <w:b/>
          <w:color w:val="01133D"/>
          <w:spacing w:val="-38"/>
          <w:sz w:val="22"/>
        </w:rPr>
        <w:t> </w:t>
      </w:r>
      <w:r>
        <w:rPr>
          <w:rFonts w:ascii="Verdana"/>
          <w:color w:val="01133D"/>
          <w:sz w:val="22"/>
        </w:rPr>
        <w:t>in</w:t>
      </w:r>
      <w:r>
        <w:rPr>
          <w:rFonts w:ascii="Verdana"/>
          <w:color w:val="01133D"/>
          <w:spacing w:val="-42"/>
          <w:sz w:val="22"/>
        </w:rPr>
        <w:t> </w:t>
      </w:r>
      <w:r>
        <w:rPr>
          <w:rFonts w:ascii="Verdana"/>
          <w:color w:val="01133D"/>
          <w:sz w:val="22"/>
        </w:rPr>
        <w:t>the</w:t>
      </w:r>
      <w:r>
        <w:rPr>
          <w:rFonts w:ascii="Verdana"/>
          <w:color w:val="01133D"/>
          <w:spacing w:val="-41"/>
          <w:sz w:val="22"/>
        </w:rPr>
        <w:t> </w:t>
      </w:r>
      <w:r>
        <w:rPr>
          <w:rFonts w:ascii="Verdana"/>
          <w:color w:val="01133D"/>
          <w:sz w:val="22"/>
        </w:rPr>
        <w:t>systems</w:t>
      </w:r>
      <w:r>
        <w:rPr>
          <w:rFonts w:ascii="Verdana"/>
          <w:color w:val="01133D"/>
          <w:spacing w:val="-41"/>
          <w:sz w:val="22"/>
        </w:rPr>
        <w:t> </w:t>
      </w:r>
      <w:r>
        <w:rPr>
          <w:rFonts w:ascii="Verdana"/>
          <w:color w:val="01133D"/>
          <w:sz w:val="22"/>
        </w:rPr>
        <w:t>protection</w:t>
      </w:r>
      <w:r>
        <w:rPr>
          <w:rFonts w:ascii="Verdana"/>
          <w:color w:val="01133D"/>
          <w:spacing w:val="-42"/>
          <w:sz w:val="22"/>
        </w:rPr>
        <w:t> </w:t>
      </w:r>
      <w:r>
        <w:rPr>
          <w:rFonts w:ascii="Verdana"/>
          <w:color w:val="01133D"/>
          <w:sz w:val="22"/>
        </w:rPr>
        <w:t>industry.</w: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spacing w:after="0"/>
        <w:rPr>
          <w:rFonts w:ascii="Verdana"/>
        </w:rPr>
        <w:sectPr>
          <w:pgSz w:w="12240" w:h="15840"/>
          <w:pgMar w:top="0" w:bottom="0" w:left="160" w:right="160"/>
        </w:sectPr>
      </w:pPr>
    </w:p>
    <w:p>
      <w:pPr>
        <w:pStyle w:val="BodyText"/>
        <w:rPr>
          <w:rFonts w:ascii="Verdana"/>
          <w:sz w:val="32"/>
        </w:rPr>
      </w:pPr>
    </w:p>
    <w:p>
      <w:pPr>
        <w:pStyle w:val="BodyText"/>
        <w:rPr>
          <w:rFonts w:ascii="Verdana"/>
          <w:sz w:val="32"/>
        </w:rPr>
      </w:pPr>
    </w:p>
    <w:p>
      <w:pPr>
        <w:pStyle w:val="BodyText"/>
        <w:spacing w:before="11"/>
        <w:rPr>
          <w:rFonts w:ascii="Verdana"/>
          <w:sz w:val="23"/>
        </w:rPr>
      </w:pPr>
    </w:p>
    <w:p>
      <w:pPr>
        <w:spacing w:before="0"/>
        <w:ind w:left="1542" w:right="0" w:firstLine="0"/>
        <w:jc w:val="left"/>
        <w:rPr>
          <w:b/>
          <w:sz w:val="32"/>
        </w:rPr>
      </w:pPr>
      <w:r>
        <w:rPr>
          <w:b/>
          <w:color w:val="C53E20"/>
          <w:spacing w:val="-2"/>
          <w:sz w:val="32"/>
        </w:rPr>
        <w:t>QUALITY</w:t>
      </w:r>
    </w:p>
    <w:p>
      <w:pPr>
        <w:spacing w:before="229"/>
        <w:ind w:left="64" w:right="0" w:firstLine="0"/>
        <w:jc w:val="center"/>
        <w:rPr>
          <w:rFonts w:ascii="Verdana"/>
          <w:b/>
          <w:sz w:val="44"/>
        </w:rPr>
      </w:pPr>
      <w:r>
        <w:rPr/>
        <w:br w:type="column"/>
      </w:r>
      <w:r>
        <w:rPr>
          <w:rFonts w:ascii="Verdana"/>
          <w:b/>
          <w:color w:val="01133D"/>
          <w:spacing w:val="16"/>
          <w:w w:val="85"/>
          <w:sz w:val="44"/>
        </w:rPr>
        <w:t>THE </w:t>
      </w:r>
      <w:r>
        <w:rPr>
          <w:rFonts w:ascii="Verdana"/>
          <w:b/>
          <w:color w:val="01133D"/>
          <w:spacing w:val="22"/>
          <w:w w:val="85"/>
          <w:sz w:val="44"/>
        </w:rPr>
        <w:t>ATLANTEX</w:t>
      </w:r>
      <w:r>
        <w:rPr>
          <w:rFonts w:ascii="Verdana"/>
          <w:b/>
          <w:color w:val="01133D"/>
          <w:spacing w:val="-36"/>
          <w:w w:val="85"/>
          <w:sz w:val="44"/>
        </w:rPr>
        <w:t> </w:t>
      </w:r>
      <w:r>
        <w:rPr>
          <w:rFonts w:ascii="Verdana"/>
          <w:b/>
          <w:color w:val="01133D"/>
          <w:spacing w:val="22"/>
          <w:w w:val="85"/>
          <w:sz w:val="44"/>
        </w:rPr>
        <w:t>ADVANTAGE</w:t>
      </w:r>
    </w:p>
    <w:p>
      <w:pPr>
        <w:spacing w:before="278"/>
        <w:ind w:left="107" w:right="0" w:firstLine="0"/>
        <w:jc w:val="center"/>
        <w:rPr>
          <w:b/>
          <w:sz w:val="32"/>
        </w:rPr>
      </w:pPr>
      <w:r>
        <w:rPr>
          <w:b/>
          <w:color w:val="C53E20"/>
          <w:sz w:val="32"/>
        </w:rPr>
        <w:t>INNOVATION</w:t>
      </w:r>
    </w:p>
    <w:p>
      <w:pPr>
        <w:pStyle w:val="BodyText"/>
        <w:rPr>
          <w:b/>
          <w:sz w:val="32"/>
        </w:rPr>
      </w:pPr>
      <w:r>
        <w:rPr/>
        <w:br w:type="column"/>
      </w:r>
      <w:r>
        <w:rPr>
          <w:b/>
          <w:sz w:val="32"/>
        </w:rPr>
      </w:r>
    </w:p>
    <w:p>
      <w:pPr>
        <w:pStyle w:val="BodyText"/>
        <w:rPr>
          <w:b/>
          <w:sz w:val="32"/>
        </w:rPr>
      </w:pPr>
    </w:p>
    <w:p>
      <w:pPr>
        <w:spacing w:before="287"/>
        <w:ind w:left="40" w:right="0" w:firstLine="0"/>
        <w:jc w:val="left"/>
        <w:rPr>
          <w:b/>
          <w:sz w:val="32"/>
        </w:rPr>
      </w:pPr>
      <w:r>
        <w:rPr>
          <w:b/>
          <w:color w:val="C53E20"/>
          <w:sz w:val="32"/>
        </w:rPr>
        <w:t>SERVICE</w:t>
      </w:r>
    </w:p>
    <w:p>
      <w:pPr>
        <w:spacing w:after="0"/>
        <w:jc w:val="left"/>
        <w:rPr>
          <w:sz w:val="32"/>
        </w:rPr>
        <w:sectPr>
          <w:type w:val="continuous"/>
          <w:pgSz w:w="12240" w:h="15840"/>
          <w:pgMar w:top="100" w:bottom="0" w:left="160" w:right="160"/>
          <w:cols w:num="3" w:equalWidth="0">
            <w:col w:w="2698" w:space="40"/>
            <w:col w:w="6341" w:space="39"/>
            <w:col w:w="2802"/>
          </w:cols>
        </w:sectPr>
      </w:pPr>
    </w:p>
    <w:p>
      <w:pPr>
        <w:spacing w:line="288" w:lineRule="auto" w:before="45"/>
        <w:ind w:left="403" w:right="0" w:firstLine="0"/>
        <w:jc w:val="center"/>
        <w:rPr>
          <w:rFonts w:ascii="Verdana"/>
          <w:sz w:val="22"/>
        </w:rPr>
      </w:pPr>
      <w:r>
        <w:rPr>
          <w:rFonts w:ascii="Verdana"/>
          <w:color w:val="01133D"/>
          <w:spacing w:val="2"/>
          <w:w w:val="53"/>
          <w:sz w:val="22"/>
        </w:rPr>
        <w:t>I</w:t>
      </w:r>
      <w:r>
        <w:rPr>
          <w:rFonts w:ascii="Verdana"/>
          <w:color w:val="01133D"/>
          <w:spacing w:val="-2"/>
          <w:w w:val="73"/>
          <w:sz w:val="22"/>
        </w:rPr>
        <w:t>S</w:t>
      </w:r>
      <w:r>
        <w:rPr>
          <w:rFonts w:ascii="Verdana"/>
          <w:color w:val="01133D"/>
          <w:w w:val="110"/>
          <w:sz w:val="22"/>
        </w:rPr>
        <w:t>O</w:t>
      </w:r>
      <w:r>
        <w:rPr>
          <w:rFonts w:ascii="Verdana"/>
          <w:color w:val="01133D"/>
          <w:spacing w:val="-18"/>
          <w:sz w:val="22"/>
        </w:rPr>
        <w:t> </w:t>
      </w:r>
      <w:r>
        <w:rPr>
          <w:rFonts w:ascii="Verdana"/>
          <w:color w:val="01133D"/>
          <w:spacing w:val="-1"/>
          <w:w w:val="83"/>
          <w:sz w:val="22"/>
        </w:rPr>
        <w:t>9001:</w:t>
      </w:r>
      <w:r>
        <w:rPr>
          <w:rFonts w:ascii="Verdana"/>
          <w:color w:val="01133D"/>
          <w:spacing w:val="-1"/>
          <w:w w:val="87"/>
          <w:sz w:val="22"/>
        </w:rPr>
        <w:t>2</w:t>
      </w:r>
      <w:r>
        <w:rPr>
          <w:rFonts w:ascii="Verdana"/>
          <w:color w:val="01133D"/>
          <w:spacing w:val="-3"/>
          <w:w w:val="87"/>
          <w:sz w:val="22"/>
        </w:rPr>
        <w:t>0</w:t>
      </w:r>
      <w:r>
        <w:rPr>
          <w:rFonts w:ascii="Verdana"/>
          <w:color w:val="01133D"/>
          <w:spacing w:val="-1"/>
          <w:w w:val="87"/>
          <w:sz w:val="22"/>
        </w:rPr>
        <w:t>1</w:t>
      </w:r>
      <w:r>
        <w:rPr>
          <w:rFonts w:ascii="Verdana"/>
          <w:color w:val="01133D"/>
          <w:w w:val="87"/>
          <w:sz w:val="22"/>
        </w:rPr>
        <w:t>5</w:t>
      </w:r>
      <w:r>
        <w:rPr>
          <w:rFonts w:ascii="Verdana"/>
          <w:color w:val="01133D"/>
          <w:spacing w:val="-18"/>
          <w:sz w:val="22"/>
        </w:rPr>
        <w:t> </w:t>
      </w:r>
      <w:r>
        <w:rPr>
          <w:rFonts w:ascii="Verdana"/>
          <w:color w:val="01133D"/>
          <w:w w:val="97"/>
          <w:sz w:val="22"/>
        </w:rPr>
        <w:t>Re</w:t>
      </w:r>
      <w:r>
        <w:rPr>
          <w:rFonts w:ascii="Verdana"/>
          <w:color w:val="01133D"/>
          <w:spacing w:val="-3"/>
          <w:w w:val="108"/>
          <w:sz w:val="22"/>
        </w:rPr>
        <w:t>g</w:t>
      </w:r>
      <w:r>
        <w:rPr>
          <w:rFonts w:ascii="Verdana"/>
          <w:color w:val="01133D"/>
          <w:spacing w:val="-1"/>
          <w:w w:val="73"/>
          <w:sz w:val="22"/>
        </w:rPr>
        <w:t>i</w:t>
      </w:r>
      <w:r>
        <w:rPr>
          <w:rFonts w:ascii="Verdana"/>
          <w:color w:val="01133D"/>
          <w:w w:val="74"/>
          <w:sz w:val="22"/>
        </w:rPr>
        <w:t>s</w:t>
      </w:r>
      <w:r>
        <w:rPr>
          <w:rFonts w:ascii="Verdana"/>
          <w:color w:val="01133D"/>
          <w:w w:val="91"/>
          <w:sz w:val="22"/>
        </w:rPr>
        <w:t>te</w:t>
      </w:r>
      <w:r>
        <w:rPr>
          <w:rFonts w:ascii="Verdana"/>
          <w:color w:val="01133D"/>
          <w:spacing w:val="-2"/>
          <w:w w:val="91"/>
          <w:sz w:val="22"/>
        </w:rPr>
        <w:t>r</w:t>
      </w:r>
      <w:r>
        <w:rPr>
          <w:rFonts w:ascii="Verdana"/>
          <w:color w:val="01133D"/>
          <w:w w:val="109"/>
          <w:sz w:val="22"/>
        </w:rPr>
        <w:t>ed</w:t>
      </w:r>
      <w:r>
        <w:rPr>
          <w:rFonts w:ascii="Verdana"/>
          <w:color w:val="01133D"/>
          <w:spacing w:val="-17"/>
          <w:sz w:val="22"/>
        </w:rPr>
        <w:t> </w:t>
      </w:r>
      <w:r>
        <w:rPr>
          <w:rFonts w:ascii="Verdana"/>
          <w:color w:val="01133D"/>
          <w:spacing w:val="-1"/>
          <w:w w:val="107"/>
          <w:sz w:val="22"/>
        </w:rPr>
        <w:t>Qu</w:t>
      </w:r>
      <w:r>
        <w:rPr>
          <w:rFonts w:ascii="Verdana"/>
          <w:color w:val="01133D"/>
          <w:spacing w:val="-3"/>
          <w:w w:val="107"/>
          <w:sz w:val="22"/>
        </w:rPr>
        <w:t>a</w:t>
      </w:r>
      <w:r>
        <w:rPr>
          <w:rFonts w:ascii="Verdana"/>
          <w:color w:val="01133D"/>
          <w:spacing w:val="1"/>
          <w:w w:val="73"/>
          <w:sz w:val="22"/>
        </w:rPr>
        <w:t>li</w:t>
      </w:r>
      <w:r>
        <w:rPr>
          <w:rFonts w:ascii="Verdana"/>
          <w:color w:val="01133D"/>
          <w:w w:val="89"/>
          <w:sz w:val="22"/>
        </w:rPr>
        <w:t>ty </w:t>
      </w:r>
      <w:r>
        <w:rPr>
          <w:rFonts w:ascii="Verdana"/>
          <w:color w:val="01133D"/>
          <w:sz w:val="22"/>
        </w:rPr>
        <w:t>Management</w:t>
      </w:r>
      <w:r>
        <w:rPr>
          <w:rFonts w:ascii="Verdana"/>
          <w:color w:val="01133D"/>
          <w:spacing w:val="-22"/>
          <w:sz w:val="22"/>
        </w:rPr>
        <w:t> </w:t>
      </w:r>
      <w:r>
        <w:rPr>
          <w:rFonts w:ascii="Verdana"/>
          <w:color w:val="01133D"/>
          <w:sz w:val="22"/>
        </w:rPr>
        <w:t>System</w:t>
      </w:r>
    </w:p>
    <w:p>
      <w:pPr>
        <w:spacing w:line="432" w:lineRule="auto" w:before="163"/>
        <w:ind w:left="406" w:right="0" w:firstLine="0"/>
        <w:jc w:val="center"/>
        <w:rPr>
          <w:rFonts w:ascii="Verdana"/>
          <w:sz w:val="22"/>
        </w:rPr>
      </w:pPr>
      <w:r>
        <w:rPr>
          <w:rFonts w:ascii="Verdana"/>
          <w:color w:val="01133D"/>
          <w:sz w:val="22"/>
        </w:rPr>
        <w:t>UL-Recognized</w:t>
      </w:r>
      <w:r>
        <w:rPr>
          <w:rFonts w:ascii="Verdana"/>
          <w:color w:val="01133D"/>
          <w:spacing w:val="-29"/>
          <w:sz w:val="22"/>
        </w:rPr>
        <w:t> </w:t>
      </w:r>
      <w:r>
        <w:rPr>
          <w:rFonts w:ascii="Verdana"/>
          <w:color w:val="01133D"/>
          <w:spacing w:val="-3"/>
          <w:sz w:val="22"/>
        </w:rPr>
        <w:t>Components </w:t>
      </w:r>
      <w:r>
        <w:rPr>
          <w:rFonts w:ascii="Verdana"/>
          <w:color w:val="01133D"/>
          <w:sz w:val="22"/>
        </w:rPr>
        <w:t>PPAP</w:t>
      </w:r>
      <w:r>
        <w:rPr>
          <w:rFonts w:ascii="Verdana"/>
          <w:color w:val="01133D"/>
          <w:spacing w:val="-17"/>
          <w:sz w:val="22"/>
        </w:rPr>
        <w:t> </w:t>
      </w:r>
      <w:r>
        <w:rPr>
          <w:rFonts w:ascii="Verdana"/>
          <w:color w:val="01133D"/>
          <w:sz w:val="22"/>
        </w:rPr>
        <w:t>Documentation</w:t>
      </w:r>
    </w:p>
    <w:p>
      <w:pPr>
        <w:spacing w:line="288" w:lineRule="auto" w:before="45"/>
        <w:ind w:left="834" w:right="2" w:hanging="495"/>
        <w:jc w:val="left"/>
        <w:rPr>
          <w:rFonts w:ascii="Verdana"/>
          <w:sz w:val="22"/>
        </w:rPr>
      </w:pPr>
      <w:r>
        <w:rPr/>
        <w:br w:type="column"/>
      </w:r>
      <w:r>
        <w:rPr>
          <w:rFonts w:ascii="Verdana"/>
          <w:color w:val="01133D"/>
          <w:sz w:val="22"/>
        </w:rPr>
        <w:t>Customized product design</w:t>
      </w:r>
      <w:r>
        <w:rPr>
          <w:rFonts w:ascii="Verdana"/>
          <w:color w:val="01133D"/>
          <w:spacing w:val="-58"/>
          <w:sz w:val="22"/>
        </w:rPr>
        <w:t> </w:t>
      </w:r>
      <w:r>
        <w:rPr>
          <w:rFonts w:ascii="Verdana"/>
          <w:color w:val="01133D"/>
          <w:sz w:val="22"/>
        </w:rPr>
        <w:t>and fabrication capabilities</w:t>
      </w:r>
    </w:p>
    <w:p>
      <w:pPr>
        <w:spacing w:line="432" w:lineRule="auto" w:before="163"/>
        <w:ind w:left="330" w:right="0" w:firstLine="206"/>
        <w:jc w:val="left"/>
        <w:rPr>
          <w:rFonts w:ascii="Verdana"/>
          <w:sz w:val="22"/>
        </w:rPr>
      </w:pPr>
      <w:r>
        <w:rPr>
          <w:rFonts w:ascii="Verdana"/>
          <w:color w:val="01133D"/>
          <w:sz w:val="22"/>
        </w:rPr>
        <w:t>Versatile material processing In-depth application</w:t>
      </w:r>
      <w:r>
        <w:rPr>
          <w:rFonts w:ascii="Verdana"/>
          <w:color w:val="01133D"/>
          <w:spacing w:val="-42"/>
          <w:sz w:val="22"/>
        </w:rPr>
        <w:t> </w:t>
      </w:r>
      <w:r>
        <w:rPr>
          <w:rFonts w:ascii="Verdana"/>
          <w:color w:val="01133D"/>
          <w:sz w:val="22"/>
        </w:rPr>
        <w:t>knowledge</w:t>
      </w:r>
    </w:p>
    <w:p>
      <w:pPr>
        <w:spacing w:line="288" w:lineRule="auto" w:before="45"/>
        <w:ind w:left="223" w:right="487" w:firstLine="0"/>
        <w:jc w:val="center"/>
        <w:rPr>
          <w:rFonts w:ascii="Verdana"/>
          <w:sz w:val="22"/>
        </w:rPr>
      </w:pPr>
      <w:r>
        <w:rPr/>
        <w:br w:type="column"/>
      </w:r>
      <w:r>
        <w:rPr>
          <w:rFonts w:ascii="Verdana"/>
          <w:color w:val="01133D"/>
          <w:w w:val="95"/>
          <w:sz w:val="22"/>
        </w:rPr>
        <w:t>Extensive inventory and multiple </w:t>
      </w:r>
      <w:r>
        <w:rPr>
          <w:rFonts w:ascii="Verdana"/>
          <w:color w:val="01133D"/>
          <w:sz w:val="22"/>
        </w:rPr>
        <w:t>warehouse locations</w:t>
      </w:r>
    </w:p>
    <w:p>
      <w:pPr>
        <w:spacing w:line="432" w:lineRule="auto" w:before="163"/>
        <w:ind w:left="223" w:right="482" w:firstLine="0"/>
        <w:jc w:val="center"/>
        <w:rPr>
          <w:rFonts w:ascii="Verdana"/>
          <w:sz w:val="22"/>
        </w:rPr>
      </w:pPr>
      <w:r>
        <w:rPr>
          <w:rFonts w:ascii="Verdana"/>
          <w:color w:val="01133D"/>
          <w:sz w:val="22"/>
        </w:rPr>
        <w:t>Family owned and operated USA manufacturer</w:t>
      </w:r>
    </w:p>
    <w:p>
      <w:pPr>
        <w:spacing w:after="0" w:line="432" w:lineRule="auto"/>
        <w:jc w:val="center"/>
        <w:rPr>
          <w:rFonts w:ascii="Verdana"/>
          <w:sz w:val="22"/>
        </w:rPr>
        <w:sectPr>
          <w:type w:val="continuous"/>
          <w:pgSz w:w="12240" w:h="15840"/>
          <w:pgMar w:top="100" w:bottom="0" w:left="160" w:right="160"/>
          <w:cols w:num="3" w:equalWidth="0">
            <w:col w:w="3865" w:space="40"/>
            <w:col w:w="3791" w:space="39"/>
            <w:col w:w="4185"/>
          </w:cols>
        </w:sectPr>
      </w:pPr>
    </w:p>
    <w:p>
      <w:pPr>
        <w:pStyle w:val="BodyText"/>
        <w:spacing w:before="9"/>
        <w:rPr>
          <w:rFonts w:ascii="Verdana"/>
          <w:sz w:val="27"/>
        </w:rPr>
      </w:pPr>
      <w:r>
        <w:rPr/>
        <w:drawing>
          <wp:anchor distT="0" distB="0" distL="0" distR="0" allowOverlap="1" layoutInCell="1" locked="0" behindDoc="1" simplePos="0" relativeHeight="2684296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396"/>
            <wp:effectExtent l="0" t="0" r="0" b="0"/>
            <wp:wrapNone/>
            <wp:docPr id="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13"/>
        <w:rPr>
          <w:rFonts w:ascii="Verdana"/>
        </w:rPr>
      </w:pPr>
      <w:r>
        <w:rPr>
          <w:rFonts w:ascii="Verdana"/>
        </w:rPr>
        <w:drawing>
          <wp:inline distT="0" distB="0" distL="0" distR="0">
            <wp:extent cx="7203127" cy="3667315"/>
            <wp:effectExtent l="0" t="0" r="0" b="0"/>
            <wp:docPr id="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127" cy="366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</w:rPr>
      </w:r>
    </w:p>
    <w:sectPr>
      <w:type w:val="continuous"/>
      <w:pgSz w:w="12240" w:h="15840"/>
      <w:pgMar w:top="100" w:bottom="0" w:left="16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"/>
      <w:lvlJc w:val="left"/>
      <w:pPr>
        <w:ind w:left="1115" w:hanging="137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1">
      <w:start w:val="0"/>
      <w:numFmt w:val="bullet"/>
      <w:lvlText w:val=""/>
      <w:lvlJc w:val="left"/>
      <w:pPr>
        <w:ind w:left="3273" w:hanging="138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2">
      <w:start w:val="0"/>
      <w:numFmt w:val="bullet"/>
      <w:lvlText w:val="•"/>
      <w:lvlJc w:val="left"/>
      <w:pPr>
        <w:ind w:left="3280" w:hanging="138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2868" w:hanging="13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456" w:hanging="13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045" w:hanging="13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633" w:hanging="13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1221" w:hanging="13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810" w:hanging="138"/>
      </w:pPr>
      <w:rPr>
        <w:rFonts w:hint="default"/>
        <w:lang w:val="en-us" w:eastAsia="en-us" w:bidi="en-us"/>
      </w:rPr>
    </w:lvl>
  </w:abstractNum>
  <w:abstractNum w:abstractNumId="2">
    <w:multiLevelType w:val="hybridMultilevel"/>
    <w:lvl w:ilvl="0">
      <w:start w:val="0"/>
      <w:numFmt w:val="bullet"/>
      <w:lvlText w:val=""/>
      <w:lvlJc w:val="left"/>
      <w:pPr>
        <w:ind w:left="1002" w:hanging="137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1">
      <w:start w:val="0"/>
      <w:numFmt w:val="bullet"/>
      <w:lvlText w:val=""/>
      <w:lvlJc w:val="left"/>
      <w:pPr>
        <w:ind w:left="3273" w:hanging="138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2">
      <w:start w:val="0"/>
      <w:numFmt w:val="bullet"/>
      <w:lvlText w:val="•"/>
      <w:lvlJc w:val="left"/>
      <w:pPr>
        <w:ind w:left="2898" w:hanging="138"/>
      </w:pPr>
      <w:rPr>
        <w:rFonts w:hint="default"/>
        <w:lang w:val="en-us" w:eastAsia="en-us" w:bidi="en-us"/>
      </w:rPr>
    </w:lvl>
    <w:lvl w:ilvl="3">
      <w:start w:val="0"/>
      <w:numFmt w:val="bullet"/>
      <w:lvlText w:val="•"/>
      <w:lvlJc w:val="left"/>
      <w:pPr>
        <w:ind w:left="2517" w:hanging="13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135" w:hanging="13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1754" w:hanging="13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372" w:hanging="13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991" w:hanging="13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609" w:hanging="138"/>
      </w:pPr>
      <w:rPr>
        <w:rFonts w:hint="default"/>
        <w:lang w:val="en-us" w:eastAsia="en-us" w:bidi="en-us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701" w:hanging="137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1">
      <w:start w:val="0"/>
      <w:numFmt w:val="bullet"/>
      <w:lvlText w:val=""/>
      <w:lvlJc w:val="left"/>
      <w:pPr>
        <w:ind w:left="871" w:hanging="137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2">
      <w:start w:val="0"/>
      <w:numFmt w:val="bullet"/>
      <w:lvlText w:val=""/>
      <w:lvlJc w:val="left"/>
      <w:pPr>
        <w:ind w:left="3273" w:hanging="138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3">
      <w:start w:val="0"/>
      <w:numFmt w:val="bullet"/>
      <w:lvlText w:val="•"/>
      <w:lvlJc w:val="left"/>
      <w:pPr>
        <w:ind w:left="2875" w:hanging="13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2470" w:hanging="13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2066" w:hanging="13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1661" w:hanging="13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1256" w:hanging="13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852" w:hanging="138"/>
      </w:pPr>
      <w:rPr>
        <w:rFonts w:hint="default"/>
        <w:lang w:val="en-us" w:eastAsia="en-us" w:bidi="en-us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2905" w:hanging="137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1">
      <w:start w:val="0"/>
      <w:numFmt w:val="bullet"/>
      <w:lvlText w:val=""/>
      <w:lvlJc w:val="left"/>
      <w:pPr>
        <w:ind w:left="3099" w:hanging="137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2">
      <w:start w:val="0"/>
      <w:numFmt w:val="bullet"/>
      <w:lvlText w:val=""/>
      <w:lvlJc w:val="left"/>
      <w:pPr>
        <w:ind w:left="3251" w:hanging="138"/>
      </w:pPr>
      <w:rPr>
        <w:rFonts w:hint="default" w:ascii="Symbol" w:hAnsi="Symbol" w:eastAsia="Symbol" w:cs="Symbol"/>
        <w:color w:val="01133D"/>
        <w:w w:val="99"/>
        <w:sz w:val="20"/>
        <w:szCs w:val="20"/>
        <w:lang w:val="en-us" w:eastAsia="en-us" w:bidi="en-us"/>
      </w:rPr>
    </w:lvl>
    <w:lvl w:ilvl="3">
      <w:start w:val="0"/>
      <w:numFmt w:val="bullet"/>
      <w:lvlText w:val="•"/>
      <w:lvlJc w:val="left"/>
      <w:pPr>
        <w:ind w:left="3559" w:hanging="138"/>
      </w:pPr>
      <w:rPr>
        <w:rFonts w:hint="default"/>
        <w:lang w:val="en-us" w:eastAsia="en-us" w:bidi="en-us"/>
      </w:rPr>
    </w:lvl>
    <w:lvl w:ilvl="4">
      <w:start w:val="0"/>
      <w:numFmt w:val="bullet"/>
      <w:lvlText w:val="•"/>
      <w:lvlJc w:val="left"/>
      <w:pPr>
        <w:ind w:left="3859" w:hanging="138"/>
      </w:pPr>
      <w:rPr>
        <w:rFonts w:hint="default"/>
        <w:lang w:val="en-us" w:eastAsia="en-us" w:bidi="en-us"/>
      </w:rPr>
    </w:lvl>
    <w:lvl w:ilvl="5">
      <w:start w:val="0"/>
      <w:numFmt w:val="bullet"/>
      <w:lvlText w:val="•"/>
      <w:lvlJc w:val="left"/>
      <w:pPr>
        <w:ind w:left="4158" w:hanging="138"/>
      </w:pPr>
      <w:rPr>
        <w:rFonts w:hint="default"/>
        <w:lang w:val="en-us" w:eastAsia="en-us" w:bidi="en-us"/>
      </w:rPr>
    </w:lvl>
    <w:lvl w:ilvl="6">
      <w:start w:val="0"/>
      <w:numFmt w:val="bullet"/>
      <w:lvlText w:val="•"/>
      <w:lvlJc w:val="left"/>
      <w:pPr>
        <w:ind w:left="4458" w:hanging="138"/>
      </w:pPr>
      <w:rPr>
        <w:rFonts w:hint="default"/>
        <w:lang w:val="en-us" w:eastAsia="en-us" w:bidi="en-us"/>
      </w:rPr>
    </w:lvl>
    <w:lvl w:ilvl="7">
      <w:start w:val="0"/>
      <w:numFmt w:val="bullet"/>
      <w:lvlText w:val="•"/>
      <w:lvlJc w:val="left"/>
      <w:pPr>
        <w:ind w:left="4757" w:hanging="138"/>
      </w:pPr>
      <w:rPr>
        <w:rFonts w:hint="default"/>
        <w:lang w:val="en-us" w:eastAsia="en-us" w:bidi="en-us"/>
      </w:rPr>
    </w:lvl>
    <w:lvl w:ilvl="8">
      <w:start w:val="0"/>
      <w:numFmt w:val="bullet"/>
      <w:lvlText w:val="•"/>
      <w:lvlJc w:val="left"/>
      <w:pPr>
        <w:ind w:left="5057" w:hanging="138"/>
      </w:pPr>
      <w:rPr>
        <w:rFonts w:hint="default"/>
        <w:lang w:val="en-us" w:eastAsia="en-us" w:bidi="en-us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0"/>
      <w:szCs w:val="20"/>
      <w:lang w:val="en-us" w:eastAsia="en-us" w:bidi="en-us"/>
    </w:rPr>
  </w:style>
  <w:style w:styleId="Heading1" w:type="paragraph">
    <w:name w:val="Heading 1"/>
    <w:basedOn w:val="Normal"/>
    <w:uiPriority w:val="1"/>
    <w:qFormat/>
    <w:pPr>
      <w:ind w:left="64"/>
      <w:outlineLvl w:val="1"/>
    </w:pPr>
    <w:rPr>
      <w:rFonts w:ascii="Verdana" w:hAnsi="Verdana" w:eastAsia="Verdana" w:cs="Verdana"/>
      <w:b/>
      <w:bCs/>
      <w:sz w:val="44"/>
      <w:szCs w:val="44"/>
      <w:lang w:val="en-us" w:eastAsia="en-us" w:bidi="en-us"/>
    </w:rPr>
  </w:style>
  <w:style w:styleId="Heading2" w:type="paragraph">
    <w:name w:val="Heading 2"/>
    <w:basedOn w:val="Normal"/>
    <w:uiPriority w:val="1"/>
    <w:qFormat/>
    <w:pPr>
      <w:ind w:left="18"/>
      <w:jc w:val="center"/>
      <w:outlineLvl w:val="2"/>
    </w:pPr>
    <w:rPr>
      <w:rFonts w:ascii="Verdana" w:hAnsi="Verdana" w:eastAsia="Verdana" w:cs="Verdana"/>
      <w:b/>
      <w:bCs/>
      <w:sz w:val="24"/>
      <w:szCs w:val="24"/>
      <w:lang w:val="en-us" w:eastAsia="en-us" w:bidi="en-us"/>
    </w:rPr>
  </w:style>
  <w:style w:styleId="ListParagraph" w:type="paragraph">
    <w:name w:val="List Paragraph"/>
    <w:basedOn w:val="Normal"/>
    <w:uiPriority w:val="1"/>
    <w:qFormat/>
    <w:pPr>
      <w:ind w:left="3273" w:hanging="137"/>
    </w:pPr>
    <w:rPr>
      <w:rFonts w:ascii="Calibri" w:hAnsi="Calibri" w:eastAsia="Calibri" w:cs="Calibri"/>
      <w:lang w:val="en-us" w:eastAsia="en-us" w:bidi="en-us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hyperlink" Target="mailto:CustomerService@atlantexmfg.com" TargetMode="External"/><Relationship Id="rId19" Type="http://schemas.openxmlformats.org/officeDocument/2006/relationships/hyperlink" Target="http://www.atlantexmfg.com/" TargetMode="External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E Ford</dc:creator>
  <dcterms:created xsi:type="dcterms:W3CDTF">2019-03-14T15:24:31Z</dcterms:created>
  <dcterms:modified xsi:type="dcterms:W3CDTF">2019-03-14T15:24:31Z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2017-10-09T00:00:00Z</vt:filetime>
  </property>
  <property fmtid="{D5CDD505-2E9C-101B-9397-08002B2CF9AE}" pid="3" name="Creator">
    <vt:lpwstr>Microsoft® Publisher 2016</vt:lpwstr>
  </property>
  <property fmtid="{D5CDD505-2E9C-101B-9397-08002B2CF9AE}" pid="4" name="LastSaved">
    <vt:filetime>2019-03-14T00:00:00Z</vt:filetime>
  </property>
</Properties>
</file>